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pPr>
      <w:r>
        <w:rPr>
          <w:rFonts w:ascii="Liberation Sans" w:hAnsi="Liberation Sans"/>
          <w:b/>
          <w:color w:val="00B8C9"/>
          <w:sz w:val="16"/>
        </w:rPr>
        <w:t>05 / BACKEND SYSTEM</w:t>
      </w:r>
    </w:p>
    <w:p>
      <w:pPr>
        <w:pStyle w:val="Title"/>
      </w:pPr>
      <w:r>
        <w:rPr>
          <w:rFonts w:ascii="Liberation Sans" w:hAnsi="Liberation Sans"/>
          <w:b/>
          <w:color w:val="111317"/>
          <w:sz w:val="58"/>
        </w:rPr>
        <w:t>Building a multi-source hiring intelligence engine with canonical normalization and change tracking</w:t>
      </w:r>
    </w:p>
    <w:p>
      <w:pPr>
        <w:spacing w:after="240"/>
      </w:pPr>
      <w:r>
        <w:rPr>
          <w:rFonts w:ascii="Liberation Sans" w:hAnsi="Liberation Sans"/>
          <w:b w:val="0"/>
          <w:color w:val="5F6872"/>
          <w:sz w:val="24"/>
        </w:rPr>
        <w:t>A Python acquisition layer that converts heterogeneous applicant-tracking systems into dependable, comparable job-market signals.</w:t>
      </w:r>
    </w:p>
    <w:tbl>
      <w:tblPr>
        <w:tblW w:type="auto" w:w="0"/>
        <w:jc w:val="center"/>
        <w:tblLook w:firstColumn="1" w:firstRow="1" w:lastColumn="0" w:lastRow="0" w:noHBand="0" w:noVBand="1" w:val="04A0"/>
      </w:tblPr>
      <w:tblGrid>
        <w:gridCol w:w="2592"/>
        <w:gridCol w:w="2592"/>
        <w:gridCol w:w="2592"/>
        <w:gridCol w:w="2592"/>
      </w:tblGrid>
      <w:tr>
        <w:tc>
          <w:tcPr>
            <w:tcW w:type="dxa" w:w="2592"/>
            <w:shd w:fill="0C1015"/>
            <w:tcBorders>
              <w:top w:val="single" w:sz="6" w:color="0C1015"/>
              <w:left w:val="single" w:sz="6" w:color="0C1015"/>
              <w:bottom w:val="single" w:sz="6" w:color="0C1015"/>
              <w:right w:val="single" w:sz="6" w:color="0C1015"/>
            </w:tcBorders>
            <w:tcMar>
              <w:top w:w="100" w:type="dxa"/>
              <w:start w:w="120" w:type="dxa"/>
              <w:bottom w:w="80" w:type="dxa"/>
              <w:end w:w="120" w:type="dxa"/>
            </w:tcMar>
          </w:tcPr>
          <w:p>
            <w:r>
              <w:rPr>
                <w:rFonts w:ascii="Liberation Sans" w:hAnsi="Liberation Sans"/>
                <w:b/>
                <w:color w:val="00B8C9"/>
                <w:sz w:val="14"/>
              </w:rPr>
              <w:t>STATUS</w:t>
            </w:r>
          </w:p>
        </w:tc>
        <w:tc>
          <w:tcPr>
            <w:tcW w:type="dxa" w:w="2592"/>
            <w:shd w:fill="0C1015"/>
            <w:tcBorders>
              <w:top w:val="single" w:sz="6" w:color="0C1015"/>
              <w:left w:val="single" w:sz="6" w:color="0C1015"/>
              <w:bottom w:val="single" w:sz="6" w:color="0C1015"/>
              <w:right w:val="single" w:sz="6" w:color="0C1015"/>
            </w:tcBorders>
            <w:tcMar>
              <w:top w:w="100" w:type="dxa"/>
              <w:start w:w="120" w:type="dxa"/>
              <w:bottom w:w="80" w:type="dxa"/>
              <w:end w:w="120" w:type="dxa"/>
            </w:tcMar>
          </w:tcPr>
          <w:p>
            <w:r>
              <w:rPr>
                <w:rFonts w:ascii="Liberation Sans" w:hAnsi="Liberation Sans"/>
                <w:b/>
                <w:color w:val="00B8C9"/>
                <w:sz w:val="14"/>
              </w:rPr>
              <w:t>TEAM</w:t>
            </w:r>
          </w:p>
        </w:tc>
        <w:tc>
          <w:tcPr>
            <w:tcW w:type="dxa" w:w="2592"/>
            <w:shd w:fill="0C1015"/>
            <w:tcBorders>
              <w:top w:val="single" w:sz="6" w:color="0C1015"/>
              <w:left w:val="single" w:sz="6" w:color="0C1015"/>
              <w:bottom w:val="single" w:sz="6" w:color="0C1015"/>
              <w:right w:val="single" w:sz="6" w:color="0C1015"/>
            </w:tcBorders>
            <w:tcMar>
              <w:top w:w="100" w:type="dxa"/>
              <w:start w:w="120" w:type="dxa"/>
              <w:bottom w:w="80" w:type="dxa"/>
              <w:end w:w="120" w:type="dxa"/>
            </w:tcMar>
          </w:tcPr>
          <w:p>
            <w:r>
              <w:rPr>
                <w:rFonts w:ascii="Liberation Sans" w:hAnsi="Liberation Sans"/>
                <w:b/>
                <w:color w:val="00B8C9"/>
                <w:sz w:val="14"/>
              </w:rPr>
              <w:t>DEMO</w:t>
            </w:r>
          </w:p>
        </w:tc>
        <w:tc>
          <w:tcPr>
            <w:tcW w:type="dxa" w:w="2592"/>
            <w:shd w:fill="0C1015"/>
            <w:tcBorders>
              <w:top w:val="single" w:sz="6" w:color="0C1015"/>
              <w:left w:val="single" w:sz="6" w:color="0C1015"/>
              <w:bottom w:val="single" w:sz="6" w:color="0C1015"/>
              <w:right w:val="single" w:sz="6" w:color="0C1015"/>
            </w:tcBorders>
            <w:tcMar>
              <w:top w:w="100" w:type="dxa"/>
              <w:start w:w="120" w:type="dxa"/>
              <w:bottom w:w="80" w:type="dxa"/>
              <w:end w:w="120" w:type="dxa"/>
            </w:tcMar>
          </w:tcPr>
          <w:p>
            <w:r>
              <w:rPr>
                <w:rFonts w:ascii="Liberation Sans" w:hAnsi="Liberation Sans"/>
                <w:b/>
                <w:color w:val="00B8C9"/>
                <w:sz w:val="14"/>
              </w:rPr>
              <w:t>SOURCE</w:t>
            </w:r>
          </w:p>
        </w:tc>
      </w:tr>
      <w:tr>
        <w:tc>
          <w:tcPr>
            <w:tcW w:type="dxa" w:w="2592"/>
            <w:shd w:fill="F5F7F8"/>
            <w:tcBorders>
              <w:top w:val="single" w:sz="6" w:color="DDE3E6"/>
              <w:left w:val="single" w:sz="6" w:color="DDE3E6"/>
              <w:bottom w:val="single" w:sz="6" w:color="DDE3E6"/>
              <w:right w:val="single" w:sz="6" w:color="DDE3E6"/>
            </w:tcBorders>
            <w:tcMar>
              <w:top w:w="100" w:type="dxa"/>
              <w:start w:w="120" w:type="dxa"/>
              <w:bottom w:w="100" w:type="dxa"/>
              <w:end w:w="120" w:type="dxa"/>
            </w:tcMar>
          </w:tcPr>
          <w:p>
            <w:r>
              <w:rPr>
                <w:rFonts w:ascii="Liberation Sans" w:hAnsi="Liberation Sans"/>
                <w:b/>
                <w:color w:val="111317"/>
                <w:sz w:val="16"/>
              </w:rPr>
              <w:t>Beta · Source reviewed · Selected tests passing</w:t>
            </w:r>
          </w:p>
        </w:tc>
        <w:tc>
          <w:tcPr>
            <w:tcW w:type="dxa" w:w="2592"/>
            <w:shd w:fill="F5F7F8"/>
            <w:tcBorders>
              <w:top w:val="single" w:sz="6" w:color="DDE3E6"/>
              <w:left w:val="single" w:sz="6" w:color="DDE3E6"/>
              <w:bottom w:val="single" w:sz="6" w:color="DDE3E6"/>
              <w:right w:val="single" w:sz="6" w:color="DDE3E6"/>
            </w:tcBorders>
            <w:tcMar>
              <w:top w:w="100" w:type="dxa"/>
              <w:start w:w="120" w:type="dxa"/>
              <w:bottom w:w="100" w:type="dxa"/>
              <w:end w:w="120" w:type="dxa"/>
            </w:tcMar>
          </w:tcPr>
          <w:p>
            <w:r>
              <w:rPr>
                <w:rFonts w:ascii="Liberation Sans" w:hAnsi="Liberation Sans"/>
                <w:b/>
                <w:color w:val="111317"/>
                <w:sz w:val="16"/>
              </w:rPr>
              <w:t>Solo engineering project</w:t>
            </w:r>
          </w:p>
        </w:tc>
        <w:tc>
          <w:tcPr>
            <w:tcW w:type="dxa" w:w="2592"/>
            <w:shd w:fill="F5F7F8"/>
            <w:tcBorders>
              <w:top w:val="single" w:sz="6" w:color="DDE3E6"/>
              <w:left w:val="single" w:sz="6" w:color="DDE3E6"/>
              <w:bottom w:val="single" w:sz="6" w:color="DDE3E6"/>
              <w:right w:val="single" w:sz="6" w:color="DDE3E6"/>
            </w:tcBorders>
            <w:tcMar>
              <w:top w:w="100" w:type="dxa"/>
              <w:start w:w="120" w:type="dxa"/>
              <w:bottom w:w="100" w:type="dxa"/>
              <w:end w:w="120" w:type="dxa"/>
            </w:tcMar>
          </w:tcPr>
          <w:p>
            <w:r>
              <w:rPr>
                <w:rFonts w:ascii="Liberation Sans" w:hAnsi="Liberation Sans"/>
                <w:b/>
                <w:color w:val="111317"/>
                <w:sz w:val="16"/>
              </w:rPr>
              <w:t>Fixture-based technical demo planned</w:t>
            </w:r>
          </w:p>
        </w:tc>
        <w:tc>
          <w:tcPr>
            <w:tcW w:type="dxa" w:w="2592"/>
            <w:shd w:fill="F5F7F8"/>
            <w:tcBorders>
              <w:top w:val="single" w:sz="6" w:color="DDE3E6"/>
              <w:left w:val="single" w:sz="6" w:color="DDE3E6"/>
              <w:bottom w:val="single" w:sz="6" w:color="DDE3E6"/>
              <w:right w:val="single" w:sz="6" w:color="DDE3E6"/>
            </w:tcBorders>
            <w:tcMar>
              <w:top w:w="100" w:type="dxa"/>
              <w:start w:w="120" w:type="dxa"/>
              <w:bottom w:w="100" w:type="dxa"/>
              <w:end w:w="120" w:type="dxa"/>
            </w:tcMar>
          </w:tcPr>
          <w:p>
            <w:r>
              <w:rPr>
                <w:rFonts w:ascii="Liberation Sans" w:hAnsi="Liberation Sans"/>
                <w:b/>
                <w:color w:val="111317"/>
                <w:sz w:val="16"/>
              </w:rPr>
              <w:t>Private repository</w:t>
            </w:r>
          </w:p>
        </w:tc>
      </w:tr>
    </w:tbl>
    <w:p/>
    <w:p>
      <w:pPr>
        <w:jc w:val="center"/>
      </w:pPr>
      <w:r>
        <w:drawing>
          <wp:inline xmlns:a="http://schemas.openxmlformats.org/drawingml/2006/main" xmlns:pic="http://schemas.openxmlformats.org/drawingml/2006/picture">
            <wp:extent cx="3888000" cy="3240000"/>
            <wp:docPr id="1" name="Picture 1"/>
            <wp:cNvGraphicFramePr>
              <a:graphicFrameLocks noChangeAspect="1"/>
            </wp:cNvGraphicFramePr>
            <a:graphic>
              <a:graphicData uri="http://schemas.openxmlformats.org/drawingml/2006/picture">
                <pic:pic>
                  <pic:nvPicPr>
                    <pic:cNvPr id="0" name="desktop-project3-tests.png"/>
                    <pic:cNvPicPr/>
                  </pic:nvPicPr>
                  <pic:blipFill>
                    <a:blip r:embed="rId11"/>
                    <a:stretch>
                      <a:fillRect/>
                    </a:stretch>
                  </pic:blipFill>
                  <pic:spPr>
                    <a:xfrm>
                      <a:off x="0" y="0"/>
                      <a:ext cx="3888000" cy="3240000"/>
                    </a:xfrm>
                    <a:prstGeom prst="rect"/>
                  </pic:spPr>
                </pic:pic>
              </a:graphicData>
            </a:graphic>
          </wp:inline>
        </w:drawing>
      </w:r>
    </w:p>
    <w:p>
      <w:pPr>
        <w:spacing w:after="160"/>
        <w:jc w:val="center"/>
      </w:pPr>
      <w:r>
        <w:rPr>
          <w:rFonts w:ascii="Liberation Sans" w:hAnsi="Liberation Sans"/>
          <w:b w:val="0"/>
          <w:color w:val="5F6872"/>
          <w:sz w:val="15"/>
        </w:rPr>
        <w:t>Primary visual evidence</w:t>
      </w:r>
    </w:p>
    <w:p>
      <w:pPr>
        <w:jc w:val="center"/>
      </w:pPr>
      <w:r>
        <w:rPr>
          <w:rFonts w:ascii="Liberation Sans" w:hAnsi="Liberation Sans"/>
          <w:b/>
          <w:color w:val="00B8C9"/>
          <w:sz w:val="16"/>
        </w:rPr>
        <w:t>ANASS BENAMEUR · FULL-STACK PRODUCT ENGINEER</w:t>
      </w:r>
    </w:p>
    <w:p>
      <w:r>
        <w:br w:type="page"/>
      </w:r>
    </w:p>
    <w:p>
      <w:pPr>
        <w:spacing w:after="60"/>
      </w:pPr>
      <w:r>
        <w:rPr>
          <w:rFonts w:ascii="Liberation Sans" w:hAnsi="Liberation Sans"/>
          <w:b/>
          <w:color w:val="00B8C9"/>
          <w:sz w:val="16"/>
        </w:rPr>
        <w:t>EXECUTIVE SUMMARY</w:t>
      </w:r>
    </w:p>
    <w:p>
      <w:pPr>
        <w:pStyle w:val="Heading1"/>
      </w:pPr>
      <w:r>
        <w:t>The product, the problem and the proof</w:t>
      </w:r>
    </w:p>
    <w:p>
      <w:pPr>
        <w:jc w:val="both"/>
      </w:pPr>
      <w:r>
        <w:rPr>
          <w:rFonts w:ascii="Liberation Sans" w:hAnsi="Liberation Sans"/>
          <w:b w:val="0"/>
          <w:color w:val="111317"/>
          <w:sz w:val="19"/>
        </w:rPr>
        <w:t>Every applicant-tracking system represents the same idea — a job posting — differently: different APIs, different HTML, different pagination, different field names for the same concept. This engine puts ten of them behind a shared adapter interface, converts everything into one canonical job model, and computes the delta between snapshots rather than re-ingesting the same postings as new data every run.</w:t>
      </w:r>
    </w:p>
    <w:tbl>
      <w:tblPr>
        <w:tblW w:type="auto" w:w="0"/>
        <w:jc w:val="center"/>
        <w:tblLayout w:type="autofit"/>
        <w:tblLook w:firstColumn="1" w:firstRow="1" w:lastColumn="0" w:lastRow="0" w:noHBand="0" w:noVBand="1" w:val="04A0"/>
      </w:tblPr>
      <w:tblGrid>
        <w:gridCol w:w="2592"/>
        <w:gridCol w:w="2592"/>
        <w:gridCol w:w="2592"/>
        <w:gridCol w:w="2592"/>
      </w:tblGrid>
      <w:tr>
        <w:tc>
          <w:tcPr>
            <w:tcW w:type="dxa" w:w="2592"/>
            <w:shd w:fill="F5F7F8"/>
            <w:tcBorders>
              <w:top w:val="single" w:sz="5" w:color="DDE3E6"/>
              <w:left w:val="single" w:sz="5" w:color="DDE3E6"/>
              <w:bottom w:val="single" w:sz="5" w:color="DDE3E6"/>
              <w:right w:val="single" w:sz="5" w:color="DDE3E6"/>
            </w:tcBorders>
            <w:tcMar>
              <w:top w:w="150" w:type="dxa"/>
              <w:start w:w="150" w:type="dxa"/>
              <w:bottom w:w="150" w:type="dxa"/>
              <w:end w:w="150" w:type="dxa"/>
            </w:tcMar>
            <w:vAlign w:val="center"/>
          </w:tcPr>
          <w:p>
            <w:pPr>
              <w:jc w:val="left"/>
            </w:pPr>
            <w:r>
              <w:rPr>
                <w:rFonts w:ascii="Liberation Sans" w:hAnsi="Liberation Sans"/>
                <w:b/>
                <w:color w:val="111317"/>
                <w:sz w:val="34"/>
              </w:rPr>
              <w:t>10</w:t>
            </w:r>
          </w:p>
          <w:p>
            <w:pPr>
              <w:spacing w:after="0"/>
            </w:pPr>
            <w:r>
              <w:rPr>
                <w:rFonts w:ascii="Liberation Sans" w:hAnsi="Liberation Sans"/>
                <w:b/>
                <w:color w:val="5F6872"/>
                <w:sz w:val="14"/>
              </w:rPr>
              <w:t>ADAPTER IMPLEMENTATIONS</w:t>
            </w:r>
          </w:p>
        </w:tc>
        <w:tc>
          <w:tcPr>
            <w:tcW w:type="dxa" w:w="2592"/>
            <w:shd w:fill="F5F7F8"/>
            <w:tcBorders>
              <w:top w:val="single" w:sz="5" w:color="DDE3E6"/>
              <w:left w:val="single" w:sz="5" w:color="DDE3E6"/>
              <w:bottom w:val="single" w:sz="5" w:color="DDE3E6"/>
              <w:right w:val="single" w:sz="5" w:color="DDE3E6"/>
            </w:tcBorders>
            <w:tcMar>
              <w:top w:w="150" w:type="dxa"/>
              <w:start w:w="150" w:type="dxa"/>
              <w:bottom w:w="150" w:type="dxa"/>
              <w:end w:w="150" w:type="dxa"/>
            </w:tcMar>
            <w:vAlign w:val="center"/>
          </w:tcPr>
          <w:p>
            <w:pPr>
              <w:jc w:val="left"/>
            </w:pPr>
            <w:r>
              <w:rPr>
                <w:rFonts w:ascii="Liberation Sans" w:hAnsi="Liberation Sans"/>
                <w:b/>
                <w:color w:val="111317"/>
                <w:sz w:val="34"/>
              </w:rPr>
              <w:t>24</w:t>
            </w:r>
          </w:p>
          <w:p>
            <w:pPr>
              <w:spacing w:after="0"/>
            </w:pPr>
            <w:r>
              <w:rPr>
                <w:rFonts w:ascii="Liberation Sans" w:hAnsi="Liberation Sans"/>
                <w:b/>
                <w:color w:val="5F6872"/>
                <w:sz w:val="14"/>
              </w:rPr>
              <w:t>TEST MODULES</w:t>
            </w:r>
          </w:p>
        </w:tc>
        <w:tc>
          <w:tcPr>
            <w:tcW w:type="dxa" w:w="2592"/>
            <w:shd w:fill="F5F7F8"/>
            <w:tcBorders>
              <w:top w:val="single" w:sz="5" w:color="DDE3E6"/>
              <w:left w:val="single" w:sz="5" w:color="DDE3E6"/>
              <w:bottom w:val="single" w:sz="5" w:color="DDE3E6"/>
              <w:right w:val="single" w:sz="5" w:color="DDE3E6"/>
            </w:tcBorders>
            <w:tcMar>
              <w:top w:w="150" w:type="dxa"/>
              <w:start w:w="150" w:type="dxa"/>
              <w:bottom w:w="150" w:type="dxa"/>
              <w:end w:w="150" w:type="dxa"/>
            </w:tcMar>
            <w:vAlign w:val="center"/>
          </w:tcPr>
          <w:p>
            <w:pPr>
              <w:jc w:val="left"/>
            </w:pPr>
            <w:r>
              <w:rPr>
                <w:rFonts w:ascii="Liberation Sans" w:hAnsi="Liberation Sans"/>
                <w:b/>
                <w:color w:val="111317"/>
                <w:sz w:val="34"/>
              </w:rPr>
              <w:t>68</w:t>
            </w:r>
          </w:p>
          <w:p>
            <w:pPr>
              <w:spacing w:after="0"/>
            </w:pPr>
            <w:r>
              <w:rPr>
                <w:rFonts w:ascii="Liberation Sans" w:hAnsi="Liberation Sans"/>
                <w:b/>
                <w:color w:val="5F6872"/>
                <w:sz w:val="14"/>
              </w:rPr>
              <w:t>TESTS PASSED IN CAPTURED RUN</w:t>
            </w:r>
          </w:p>
        </w:tc>
        <w:tc>
          <w:tcPr>
            <w:tcW w:type="dxa" w:w="2592"/>
            <w:shd w:fill="F5F7F8"/>
            <w:tcBorders>
              <w:top w:val="single" w:sz="5" w:color="DDE3E6"/>
              <w:left w:val="single" w:sz="5" w:color="DDE3E6"/>
              <w:bottom w:val="single" w:sz="5" w:color="DDE3E6"/>
              <w:right w:val="single" w:sz="5" w:color="DDE3E6"/>
            </w:tcBorders>
            <w:tcMar>
              <w:top w:w="150" w:type="dxa"/>
              <w:start w:w="150" w:type="dxa"/>
              <w:bottom w:w="150" w:type="dxa"/>
              <w:end w:w="150" w:type="dxa"/>
            </w:tcMar>
            <w:vAlign w:val="center"/>
          </w:tcPr>
          <w:p>
            <w:pPr>
              <w:jc w:val="left"/>
            </w:pPr>
            <w:r>
              <w:rPr>
                <w:rFonts w:ascii="Liberation Sans" w:hAnsi="Liberation Sans"/>
                <w:b/>
                <w:color w:val="111317"/>
                <w:sz w:val="34"/>
              </w:rPr>
              <w:t>1.24 s</w:t>
            </w:r>
          </w:p>
          <w:p>
            <w:pPr>
              <w:spacing w:after="0"/>
            </w:pPr>
            <w:r>
              <w:rPr>
                <w:rFonts w:ascii="Liberation Sans" w:hAnsi="Liberation Sans"/>
                <w:b/>
                <w:color w:val="5F6872"/>
                <w:sz w:val="14"/>
              </w:rPr>
              <w:t>CAPTURED SELECTED-SUITE RUNTIME</w:t>
            </w:r>
          </w:p>
        </w:tc>
      </w:tr>
    </w:tbl>
    <w:p>
      <w:pPr>
        <w:spacing w:after="20"/>
      </w:pPr>
    </w:p>
    <w:p>
      <w:pPr>
        <w:pStyle w:val="Heading2"/>
      </w:pPr>
      <w:r>
        <w:t>Context</w:t>
      </w:r>
    </w:p>
    <w:p>
      <w:pPr>
        <w:jc w:val="both"/>
      </w:pPr>
      <w:r>
        <w:rPr>
          <w:rFonts w:ascii="Liberation Sans" w:hAnsi="Liberation Sans"/>
          <w:b w:val="0"/>
          <w:color w:val="111317"/>
          <w:sz w:val="19"/>
        </w:rPr>
        <w:t>Structured as a proper Python package — Python 3.11+, database schemas, orchestration scripts, observability hooks — with dedicated modules for rate limiting, proxy health, normalization, revision history and hiring-velocity scoring, aimed at recurring monitoring rather than a one-off export. It is the acquisition core that also powers the job-market side of the larger Elevya Signal Intelligence platform elsewhere in this portfolio, built first here as a standalone, reusable package.</w:t>
      </w:r>
    </w:p>
    <w:p>
      <w:pPr>
        <w:pStyle w:val="Heading2"/>
      </w:pPr>
      <w:r>
        <w:t>My role and ownership</w:t>
      </w:r>
    </w:p>
    <w:p>
      <w:pPr>
        <w:pStyle w:val="ListBullet"/>
        <w:spacing w:after="60"/>
      </w:pPr>
      <w:r>
        <w:rPr>
          <w:rFonts w:ascii="Liberation Sans" w:hAnsi="Liberation Sans"/>
          <w:b w:val="0"/>
          <w:color w:val="111317"/>
          <w:sz w:val="18"/>
        </w:rPr>
        <w:t>Adapter and registry architecture</w:t>
      </w:r>
    </w:p>
    <w:p>
      <w:pPr>
        <w:pStyle w:val="ListBullet"/>
        <w:spacing w:after="60"/>
      </w:pPr>
      <w:r>
        <w:rPr>
          <w:rFonts w:ascii="Liberation Sans" w:hAnsi="Liberation Sans"/>
          <w:b w:val="0"/>
          <w:color w:val="111317"/>
          <w:sz w:val="18"/>
        </w:rPr>
        <w:t>Normalization and delta processing</w:t>
      </w:r>
    </w:p>
    <w:p>
      <w:pPr>
        <w:pStyle w:val="ListBullet"/>
        <w:spacing w:after="60"/>
      </w:pPr>
      <w:r>
        <w:rPr>
          <w:rFonts w:ascii="Liberation Sans" w:hAnsi="Liberation Sans"/>
          <w:b w:val="0"/>
          <w:color w:val="111317"/>
          <w:sz w:val="18"/>
        </w:rPr>
        <w:t>Rate limiting, retries and proxy-health controls</w:t>
      </w:r>
    </w:p>
    <w:p>
      <w:pPr>
        <w:pStyle w:val="ListBullet"/>
        <w:spacing w:after="60"/>
      </w:pPr>
      <w:r>
        <w:rPr>
          <w:rFonts w:ascii="Liberation Sans" w:hAnsi="Liberation Sans"/>
          <w:b w:val="0"/>
          <w:color w:val="111317"/>
          <w:sz w:val="18"/>
        </w:rPr>
        <w:t>PostgreSQL schemas and revision history</w:t>
      </w:r>
    </w:p>
    <w:p>
      <w:pPr>
        <w:pStyle w:val="ListBullet"/>
        <w:spacing w:after="60"/>
      </w:pPr>
      <w:r>
        <w:rPr>
          <w:rFonts w:ascii="Liberation Sans" w:hAnsi="Liberation Sans"/>
          <w:b w:val="0"/>
          <w:color w:val="111317"/>
          <w:sz w:val="18"/>
        </w:rPr>
        <w:t>Automated tests for core logic and sources</w:t>
      </w:r>
    </w:p>
    <w:p>
      <w:pPr>
        <w:pStyle w:val="Heading2"/>
      </w:pPr>
      <w:r>
        <w:t>Personal contribution</w:t>
      </w:r>
    </w:p>
    <w:p>
      <w:pPr>
        <w:jc w:val="both"/>
      </w:pPr>
      <w:r>
        <w:rPr>
          <w:rFonts w:ascii="Liberation Sans" w:hAnsi="Liberation Sans"/>
          <w:b w:val="0"/>
          <w:color w:val="111317"/>
          <w:sz w:val="19"/>
        </w:rPr>
        <w:t>Adapters, registry, canonical model, state comparison, revisions, network controls and tests.</w:t>
      </w:r>
    </w:p>
    <w:p>
      <w:r>
        <w:br w:type="page"/>
      </w:r>
    </w:p>
    <w:p>
      <w:pPr>
        <w:spacing w:after="60"/>
      </w:pPr>
      <w:r>
        <w:rPr>
          <w:rFonts w:ascii="Liberation Sans" w:hAnsi="Liberation Sans"/>
          <w:b/>
          <w:color w:val="00B8C9"/>
          <w:sz w:val="16"/>
        </w:rPr>
        <w:t>PROBLEM</w:t>
      </w:r>
    </w:p>
    <w:p>
      <w:pPr>
        <w:pStyle w:val="Heading1"/>
      </w:pPr>
      <w:r>
        <w:t>Why the existing workflow needed a system</w:t>
      </w:r>
    </w:p>
    <w:p>
      <w:pPr>
        <w:jc w:val="both"/>
      </w:pPr>
      <w:r>
        <w:rPr>
          <w:rFonts w:ascii="Liberation Sans" w:hAnsi="Liberation Sans"/>
          <w:b w:val="0"/>
          <w:color w:val="111317"/>
          <w:sz w:val="19"/>
        </w:rPr>
        <w:t>A title with a requisition code baked in, a location string that mixes city and remote-work signals in no consistent order, a salary range written as free text, a contract type spelled four different ways across four platforms — none of that is usable for comparison until it's normalized. And without snapshot-to-snapshot comparison, "new data" is really just the same postings re-ingested on every run.</w:t>
      </w:r>
    </w:p>
    <w:p>
      <w:pPr>
        <w:pStyle w:val="Heading2"/>
      </w:pPr>
      <w:r>
        <w:t>Before and after</w:t>
      </w:r>
    </w:p>
    <w:tbl>
      <w:tblPr>
        <w:tblW w:type="auto" w:w="0"/>
        <w:jc w:val="center"/>
        <w:tblLook w:firstColumn="1" w:firstRow="1" w:lastColumn="0" w:lastRow="0" w:noHBand="0" w:noVBand="1" w:val="04A0"/>
      </w:tblPr>
      <w:tblGrid>
        <w:gridCol w:w="5185"/>
        <w:gridCol w:w="5185"/>
      </w:tblGrid>
      <w:tr>
        <w:tc>
          <w:tcPr>
            <w:tcW w:type="dxa" w:w="5185"/>
            <w:shd w:fill="FFF2F2"/>
            <w:tcBorders>
              <w:top w:val="single" w:sz="6" w:color="DDE3E6"/>
              <w:left w:val="single" w:sz="6" w:color="DDE3E6"/>
              <w:bottom w:val="single" w:sz="6" w:color="DDE3E6"/>
              <w:right w:val="single" w:sz="6" w:color="DDE3E6"/>
            </w:tcBorders>
            <w:tcMar>
              <w:top w:w="160" w:type="dxa"/>
              <w:start w:w="180" w:type="dxa"/>
              <w:bottom w:w="160" w:type="dxa"/>
              <w:end w:w="180" w:type="dxa"/>
            </w:tcMar>
          </w:tcPr>
          <w:p>
            <w:r>
              <w:rPr>
                <w:rFonts w:ascii="Liberation Sans" w:hAnsi="Liberation Sans"/>
                <w:b/>
                <w:color w:val="C84B4B"/>
                <w:sz w:val="20"/>
              </w:rPr>
              <w:t>BEFORE</w:t>
            </w:r>
          </w:p>
          <w:p>
            <w:pPr>
              <w:spacing w:after="80"/>
              <w:ind w:left="85"/>
            </w:pPr>
            <w:r>
              <w:rPr>
                <w:rFonts w:ascii="Liberation Sans" w:hAnsi="Liberation Sans"/>
                <w:b/>
                <w:color w:val="C84B4B"/>
                <w:sz w:val="18"/>
              </w:rPr>
              <w:t xml:space="preserve">• </w:t>
            </w:r>
            <w:r>
              <w:rPr>
                <w:rFonts w:ascii="Liberation Sans" w:hAnsi="Liberation Sans"/>
                <w:b w:val="0"/>
                <w:color w:val="111317"/>
                <w:sz w:val="17"/>
              </w:rPr>
              <w:t>One-off source-specific scripts</w:t>
            </w:r>
          </w:p>
          <w:p>
            <w:pPr>
              <w:spacing w:after="80"/>
              <w:ind w:left="85"/>
            </w:pPr>
            <w:r>
              <w:rPr>
                <w:rFonts w:ascii="Liberation Sans" w:hAnsi="Liberation Sans"/>
                <w:b/>
                <w:color w:val="C84B4B"/>
                <w:sz w:val="18"/>
              </w:rPr>
              <w:t xml:space="preserve">• </w:t>
            </w:r>
            <w:r>
              <w:rPr>
                <w:rFonts w:ascii="Liberation Sans" w:hAnsi="Liberation Sans"/>
                <w:b w:val="0"/>
                <w:color w:val="111317"/>
                <w:sz w:val="17"/>
              </w:rPr>
              <w:t>Different field names and types per ATS</w:t>
            </w:r>
          </w:p>
          <w:p>
            <w:pPr>
              <w:spacing w:after="80"/>
              <w:ind w:left="85"/>
            </w:pPr>
            <w:r>
              <w:rPr>
                <w:rFonts w:ascii="Liberation Sans" w:hAnsi="Liberation Sans"/>
                <w:b/>
                <w:color w:val="C84B4B"/>
                <w:sz w:val="18"/>
              </w:rPr>
              <w:t xml:space="preserve">• </w:t>
            </w:r>
            <w:r>
              <w:rPr>
                <w:rFonts w:ascii="Liberation Sans" w:hAnsi="Liberation Sans"/>
                <w:b w:val="0"/>
                <w:color w:val="111317"/>
                <w:sz w:val="17"/>
              </w:rPr>
              <w:t>Repeated processing when boards have not changed</w:t>
            </w:r>
          </w:p>
          <w:p>
            <w:pPr>
              <w:spacing w:after="80"/>
              <w:ind w:left="85"/>
            </w:pPr>
            <w:r>
              <w:rPr>
                <w:rFonts w:ascii="Liberation Sans" w:hAnsi="Liberation Sans"/>
                <w:b/>
                <w:color w:val="C84B4B"/>
                <w:sz w:val="18"/>
              </w:rPr>
              <w:t xml:space="preserve">• </w:t>
            </w:r>
            <w:r>
              <w:rPr>
                <w:rFonts w:ascii="Liberation Sans" w:hAnsi="Liberation Sans"/>
                <w:b w:val="0"/>
                <w:color w:val="111317"/>
                <w:sz w:val="17"/>
              </w:rPr>
              <w:t>No durable record of added, changed or removed jobs</w:t>
            </w:r>
          </w:p>
          <w:p>
            <w:pPr>
              <w:spacing w:after="80"/>
              <w:ind w:left="85"/>
            </w:pPr>
            <w:r>
              <w:rPr>
                <w:rFonts w:ascii="Liberation Sans" w:hAnsi="Liberation Sans"/>
                <w:b/>
                <w:color w:val="C84B4B"/>
                <w:sz w:val="18"/>
              </w:rPr>
              <w:t xml:space="preserve">• </w:t>
            </w:r>
            <w:r>
              <w:rPr>
                <w:rFonts w:ascii="Liberation Sans" w:hAnsi="Liberation Sans"/>
                <w:b w:val="0"/>
                <w:color w:val="111317"/>
                <w:sz w:val="17"/>
              </w:rPr>
              <w:t>No company-level hiring momentum signal</w:t>
            </w:r>
          </w:p>
        </w:tc>
        <w:tc>
          <w:tcPr>
            <w:tcW w:type="dxa" w:w="5185"/>
            <w:shd w:fill="ECF9EE"/>
            <w:tcBorders>
              <w:top w:val="single" w:sz="6" w:color="DDE3E6"/>
              <w:left w:val="single" w:sz="6" w:color="DDE3E6"/>
              <w:bottom w:val="single" w:sz="6" w:color="DDE3E6"/>
              <w:right w:val="single" w:sz="6" w:color="DDE3E6"/>
            </w:tcBorders>
            <w:tcMar>
              <w:top w:w="160" w:type="dxa"/>
              <w:start w:w="180" w:type="dxa"/>
              <w:bottom w:w="160" w:type="dxa"/>
              <w:end w:w="180" w:type="dxa"/>
            </w:tcMar>
          </w:tcPr>
          <w:p>
            <w:r>
              <w:rPr>
                <w:rFonts w:ascii="Liberation Sans" w:hAnsi="Liberation Sans"/>
                <w:b/>
                <w:color w:val="2B8A57"/>
                <w:sz w:val="20"/>
              </w:rPr>
              <w:t>AFTER</w:t>
            </w:r>
          </w:p>
          <w:p>
            <w:pPr>
              <w:spacing w:after="80"/>
              <w:ind w:left="85"/>
            </w:pPr>
            <w:r>
              <w:rPr>
                <w:rFonts w:ascii="Liberation Sans" w:hAnsi="Liberation Sans"/>
                <w:b/>
                <w:color w:val="2B8A57"/>
                <w:sz w:val="18"/>
              </w:rPr>
              <w:t xml:space="preserve">• </w:t>
            </w:r>
            <w:r>
              <w:rPr>
                <w:rFonts w:ascii="Liberation Sans" w:hAnsi="Liberation Sans"/>
                <w:b w:val="0"/>
                <w:color w:val="111317"/>
                <w:sz w:val="17"/>
              </w:rPr>
              <w:t>Adapter registry with source-specific clients</w:t>
            </w:r>
          </w:p>
          <w:p>
            <w:pPr>
              <w:spacing w:after="80"/>
              <w:ind w:left="85"/>
            </w:pPr>
            <w:r>
              <w:rPr>
                <w:rFonts w:ascii="Liberation Sans" w:hAnsi="Liberation Sans"/>
                <w:b/>
                <w:color w:val="2B8A57"/>
                <w:sz w:val="18"/>
              </w:rPr>
              <w:t xml:space="preserve">• </w:t>
            </w:r>
            <w:r>
              <w:rPr>
                <w:rFonts w:ascii="Liberation Sans" w:hAnsi="Liberation Sans"/>
                <w:b w:val="0"/>
                <w:color w:val="111317"/>
                <w:sz w:val="17"/>
              </w:rPr>
              <w:t>Canonical title, location, contract, salary and function fields</w:t>
            </w:r>
          </w:p>
          <w:p>
            <w:pPr>
              <w:spacing w:after="80"/>
              <w:ind w:left="85"/>
            </w:pPr>
            <w:r>
              <w:rPr>
                <w:rFonts w:ascii="Liberation Sans" w:hAnsi="Liberation Sans"/>
                <w:b/>
                <w:color w:val="2B8A57"/>
                <w:sz w:val="18"/>
              </w:rPr>
              <w:t xml:space="preserve">• </w:t>
            </w:r>
            <w:r>
              <w:rPr>
                <w:rFonts w:ascii="Liberation Sans" w:hAnsi="Liberation Sans"/>
                <w:b w:val="0"/>
                <w:color w:val="111317"/>
                <w:sz w:val="17"/>
              </w:rPr>
              <w:t>Conditional fetch and rate-limit controls where supported</w:t>
            </w:r>
          </w:p>
          <w:p>
            <w:pPr>
              <w:spacing w:after="80"/>
              <w:ind w:left="85"/>
            </w:pPr>
            <w:r>
              <w:rPr>
                <w:rFonts w:ascii="Liberation Sans" w:hAnsi="Liberation Sans"/>
                <w:b/>
                <w:color w:val="2B8A57"/>
                <w:sz w:val="18"/>
              </w:rPr>
              <w:t xml:space="preserve">• </w:t>
            </w:r>
            <w:r>
              <w:rPr>
                <w:rFonts w:ascii="Liberation Sans" w:hAnsi="Liberation Sans"/>
                <w:b w:val="0"/>
                <w:color w:val="111317"/>
                <w:sz w:val="17"/>
              </w:rPr>
              <w:t>Delta and revision layers for lifecycle tracking</w:t>
            </w:r>
          </w:p>
          <w:p>
            <w:pPr>
              <w:spacing w:after="80"/>
              <w:ind w:left="85"/>
            </w:pPr>
            <w:r>
              <w:rPr>
                <w:rFonts w:ascii="Liberation Sans" w:hAnsi="Liberation Sans"/>
                <w:b/>
                <w:color w:val="2B8A57"/>
                <w:sz w:val="18"/>
              </w:rPr>
              <w:t xml:space="preserve">• </w:t>
            </w:r>
            <w:r>
              <w:rPr>
                <w:rFonts w:ascii="Liberation Sans" w:hAnsi="Liberation Sans"/>
                <w:b w:val="0"/>
                <w:color w:val="111317"/>
                <w:sz w:val="17"/>
              </w:rPr>
              <w:t>High-Velocity Indicator for acceleration classification</w:t>
            </w:r>
          </w:p>
        </w:tc>
      </w:tr>
    </w:tbl>
    <w:p/>
    <w:p>
      <w:pPr>
        <w:pStyle w:val="Heading2"/>
      </w:pPr>
      <w:r>
        <w:t>Meaningful result</w:t>
      </w:r>
    </w:p>
    <w:p>
      <w:pPr>
        <w:jc w:val="both"/>
      </w:pPr>
      <w:r>
        <w:rPr>
          <w:rFonts w:ascii="Liberation Sans" w:hAnsi="Liberation Sans"/>
          <w:b w:val="0"/>
          <w:color w:val="111317"/>
          <w:sz w:val="19"/>
        </w:rPr>
        <w:t>Ten ATS integrations converge on one canonical job and change model.</w:t>
      </w:r>
    </w:p>
    <w:p>
      <w:r>
        <w:br w:type="page"/>
      </w:r>
    </w:p>
    <w:p>
      <w:pPr>
        <w:spacing w:after="60"/>
      </w:pPr>
      <w:r>
        <w:rPr>
          <w:rFonts w:ascii="Liberation Sans" w:hAnsi="Liberation Sans"/>
          <w:b/>
          <w:color w:val="00B8C9"/>
          <w:sz w:val="16"/>
        </w:rPr>
        <w:t>SOLUTION</w:t>
      </w:r>
    </w:p>
    <w:p>
      <w:pPr>
        <w:pStyle w:val="Heading1"/>
      </w:pPr>
      <w:r>
        <w:t>How the system works</w:t>
      </w:r>
    </w:p>
    <w:p>
      <w:pPr>
        <w:jc w:val="both"/>
      </w:pPr>
      <w:r>
        <w:rPr>
          <w:rFonts w:ascii="Liberation Sans" w:hAnsi="Liberation Sans"/>
          <w:b w:val="0"/>
          <w:color w:val="111317"/>
          <w:sz w:val="19"/>
        </w:rPr>
        <w:t>Ten source adapters — Greenhouse, Lever, Ashby, Workable, Personio, BambooHR, Recruitee, SmartRecruiters, Teamtailor and France Travail — sit behind one registry and shared orchestration, so adding an eleventh platform means writing one adapter, not touching the pipeline that runs all ten. Every record, regardless of source, lands in the same canonical schema.</w:t>
      </w:r>
    </w:p>
    <w:p>
      <w:pPr>
        <w:pStyle w:val="Heading2"/>
      </w:pPr>
      <w:r>
        <w:t>Operational workflow</w:t>
      </w:r>
    </w:p>
    <w:tbl>
      <w:tblPr>
        <w:tblW w:type="auto" w:w="0"/>
        <w:jc w:val="center"/>
        <w:tblLook w:firstColumn="1" w:firstRow="1" w:lastColumn="0" w:lastRow="0" w:noHBand="0" w:noVBand="1" w:val="04A0"/>
      </w:tblPr>
      <w:tblGrid>
        <w:gridCol w:w="2074"/>
        <w:gridCol w:w="2074"/>
        <w:gridCol w:w="2074"/>
        <w:gridCol w:w="2074"/>
        <w:gridCol w:w="2074"/>
      </w:tblGrid>
      <w:tr>
        <w:tc>
          <w:tcPr>
            <w:tcW w:type="dxa" w:w="2074"/>
            <w:shd w:fill="F5F7F8"/>
            <w:tcBorders>
              <w:top w:val="single" w:sz="6" w:color="DDE3E6"/>
              <w:left w:val="single" w:sz="6" w:color="DDE3E6"/>
              <w:bottom w:val="single" w:sz="6" w:color="DDE3E6"/>
              <w:right w:val="single" w:sz="6" w:color="DDE3E6"/>
            </w:tcBorders>
            <w:tcMar>
              <w:top w:w="120" w:type="dxa"/>
              <w:start w:w="105" w:type="dxa"/>
              <w:bottom w:w="120" w:type="dxa"/>
              <w:end w:w="105" w:type="dxa"/>
            </w:tcMar>
          </w:tcPr>
          <w:p>
            <w:r>
              <w:rPr>
                <w:rFonts w:ascii="Liberation Sans" w:hAnsi="Liberation Sans"/>
                <w:b/>
                <w:color w:val="00B8C9"/>
                <w:sz w:val="16"/>
              </w:rPr>
              <w:t>01</w:t>
            </w:r>
          </w:p>
          <w:p>
            <w:r>
              <w:rPr>
                <w:rFonts w:ascii="Liberation Sans" w:hAnsi="Liberation Sans"/>
                <w:b/>
                <w:color w:val="111317"/>
                <w:sz w:val="18"/>
              </w:rPr>
              <w:t>ATS board</w:t>
            </w:r>
          </w:p>
          <w:p>
            <w:r>
              <w:rPr>
                <w:rFonts w:ascii="Liberation Sans" w:hAnsi="Liberation Sans"/>
                <w:b w:val="0"/>
                <w:color w:val="5F6872"/>
                <w:sz w:val="15"/>
              </w:rPr>
              <w:t>API / GraphQL / HTML</w:t>
            </w:r>
          </w:p>
        </w:tc>
        <w:tc>
          <w:tcPr>
            <w:tcW w:type="dxa" w:w="2074"/>
            <w:shd w:fill="DFF8FA"/>
            <w:tcBorders>
              <w:top w:val="single" w:sz="6" w:color="DDE3E6"/>
              <w:left w:val="single" w:sz="6" w:color="DDE3E6"/>
              <w:bottom w:val="single" w:sz="6" w:color="DDE3E6"/>
              <w:right w:val="single" w:sz="6" w:color="DDE3E6"/>
            </w:tcBorders>
            <w:tcMar>
              <w:top w:w="120" w:type="dxa"/>
              <w:start w:w="105" w:type="dxa"/>
              <w:bottom w:w="120" w:type="dxa"/>
              <w:end w:w="105" w:type="dxa"/>
            </w:tcMar>
          </w:tcPr>
          <w:p>
            <w:r>
              <w:rPr>
                <w:rFonts w:ascii="Liberation Sans" w:hAnsi="Liberation Sans"/>
                <w:b/>
                <w:color w:val="00B8C9"/>
                <w:sz w:val="16"/>
              </w:rPr>
              <w:t>02</w:t>
            </w:r>
          </w:p>
          <w:p>
            <w:r>
              <w:rPr>
                <w:rFonts w:ascii="Liberation Sans" w:hAnsi="Liberation Sans"/>
                <w:b/>
                <w:color w:val="111317"/>
                <w:sz w:val="18"/>
              </w:rPr>
              <w:t>Adapter</w:t>
            </w:r>
          </w:p>
          <w:p>
            <w:r>
              <w:rPr>
                <w:rFonts w:ascii="Liberation Sans" w:hAnsi="Liberation Sans"/>
                <w:b w:val="0"/>
                <w:color w:val="5F6872"/>
                <w:sz w:val="15"/>
              </w:rPr>
              <w:t>Source acquisition</w:t>
            </w:r>
          </w:p>
        </w:tc>
        <w:tc>
          <w:tcPr>
            <w:tcW w:type="dxa" w:w="2074"/>
            <w:shd w:fill="F5F7F8"/>
            <w:tcBorders>
              <w:top w:val="single" w:sz="6" w:color="DDE3E6"/>
              <w:left w:val="single" w:sz="6" w:color="DDE3E6"/>
              <w:bottom w:val="single" w:sz="6" w:color="DDE3E6"/>
              <w:right w:val="single" w:sz="6" w:color="DDE3E6"/>
            </w:tcBorders>
            <w:tcMar>
              <w:top w:w="120" w:type="dxa"/>
              <w:start w:w="105" w:type="dxa"/>
              <w:bottom w:w="120" w:type="dxa"/>
              <w:end w:w="105" w:type="dxa"/>
            </w:tcMar>
          </w:tcPr>
          <w:p>
            <w:r>
              <w:rPr>
                <w:rFonts w:ascii="Liberation Sans" w:hAnsi="Liberation Sans"/>
                <w:b/>
                <w:color w:val="00B8C9"/>
                <w:sz w:val="16"/>
              </w:rPr>
              <w:t>03</w:t>
            </w:r>
          </w:p>
          <w:p>
            <w:r>
              <w:rPr>
                <w:rFonts w:ascii="Liberation Sans" w:hAnsi="Liberation Sans"/>
                <w:b/>
                <w:color w:val="111317"/>
                <w:sz w:val="18"/>
              </w:rPr>
              <w:t>Canonical model</w:t>
            </w:r>
          </w:p>
          <w:p>
            <w:r>
              <w:rPr>
                <w:rFonts w:ascii="Liberation Sans" w:hAnsi="Liberation Sans"/>
                <w:b w:val="0"/>
                <w:color w:val="5F6872"/>
                <w:sz w:val="15"/>
              </w:rPr>
              <w:t>Normalized job</w:t>
            </w:r>
          </w:p>
        </w:tc>
        <w:tc>
          <w:tcPr>
            <w:tcW w:type="dxa" w:w="2074"/>
            <w:shd w:fill="DFF8FA"/>
            <w:tcBorders>
              <w:top w:val="single" w:sz="6" w:color="DDE3E6"/>
              <w:left w:val="single" w:sz="6" w:color="DDE3E6"/>
              <w:bottom w:val="single" w:sz="6" w:color="DDE3E6"/>
              <w:right w:val="single" w:sz="6" w:color="DDE3E6"/>
            </w:tcBorders>
            <w:tcMar>
              <w:top w:w="120" w:type="dxa"/>
              <w:start w:w="105" w:type="dxa"/>
              <w:bottom w:w="120" w:type="dxa"/>
              <w:end w:w="105" w:type="dxa"/>
            </w:tcMar>
          </w:tcPr>
          <w:p>
            <w:r>
              <w:rPr>
                <w:rFonts w:ascii="Liberation Sans" w:hAnsi="Liberation Sans"/>
                <w:b/>
                <w:color w:val="00B8C9"/>
                <w:sz w:val="16"/>
              </w:rPr>
              <w:t>04</w:t>
            </w:r>
          </w:p>
          <w:p>
            <w:r>
              <w:rPr>
                <w:rFonts w:ascii="Liberation Sans" w:hAnsi="Liberation Sans"/>
                <w:b/>
                <w:color w:val="111317"/>
                <w:sz w:val="18"/>
              </w:rPr>
              <w:t>Delta</w:t>
            </w:r>
          </w:p>
          <w:p>
            <w:r>
              <w:rPr>
                <w:rFonts w:ascii="Liberation Sans" w:hAnsi="Liberation Sans"/>
                <w:b w:val="0"/>
                <w:color w:val="5F6872"/>
                <w:sz w:val="15"/>
              </w:rPr>
              <w:t>New / changed / closed</w:t>
            </w:r>
          </w:p>
        </w:tc>
        <w:tc>
          <w:tcPr>
            <w:tcW w:type="dxa" w:w="2074"/>
            <w:shd w:fill="F5F7F8"/>
            <w:tcBorders>
              <w:top w:val="single" w:sz="6" w:color="DDE3E6"/>
              <w:left w:val="single" w:sz="6" w:color="DDE3E6"/>
              <w:bottom w:val="single" w:sz="6" w:color="DDE3E6"/>
              <w:right w:val="single" w:sz="6" w:color="DDE3E6"/>
            </w:tcBorders>
            <w:tcMar>
              <w:top w:w="120" w:type="dxa"/>
              <w:start w:w="105" w:type="dxa"/>
              <w:bottom w:w="120" w:type="dxa"/>
              <w:end w:w="105" w:type="dxa"/>
            </w:tcMar>
          </w:tcPr>
          <w:p>
            <w:r>
              <w:rPr>
                <w:rFonts w:ascii="Liberation Sans" w:hAnsi="Liberation Sans"/>
                <w:b/>
                <w:color w:val="00B8C9"/>
                <w:sz w:val="16"/>
              </w:rPr>
              <w:t>05</w:t>
            </w:r>
          </w:p>
          <w:p>
            <w:r>
              <w:rPr>
                <w:rFonts w:ascii="Liberation Sans" w:hAnsi="Liberation Sans"/>
                <w:b/>
                <w:color w:val="111317"/>
                <w:sz w:val="18"/>
              </w:rPr>
              <w:t>Signal</w:t>
            </w:r>
          </w:p>
          <w:p>
            <w:r>
              <w:rPr>
                <w:rFonts w:ascii="Liberation Sans" w:hAnsi="Liberation Sans"/>
                <w:b w:val="0"/>
                <w:color w:val="5F6872"/>
                <w:sz w:val="15"/>
              </w:rPr>
              <w:t>Hiring momentum</w:t>
            </w:r>
          </w:p>
        </w:tc>
      </w:tr>
    </w:tbl>
    <w:p/>
    <w:p>
      <w:pPr>
        <w:jc w:val="center"/>
      </w:pPr>
      <w:r>
        <w:drawing>
          <wp:inline xmlns:a="http://schemas.openxmlformats.org/drawingml/2006/main" xmlns:pic="http://schemas.openxmlformats.org/drawingml/2006/picture">
            <wp:extent cx="5976000" cy="2689200"/>
            <wp:docPr id="2" name="Picture 2"/>
            <wp:cNvGraphicFramePr>
              <a:graphicFrameLocks noChangeAspect="1"/>
            </wp:cNvGraphicFramePr>
            <a:graphic>
              <a:graphicData uri="http://schemas.openxmlformats.org/drawingml/2006/picture">
                <pic:pic>
                  <pic:nvPicPr>
                    <pic:cNvPr id="0" name="ats-intelligence-architecture.png"/>
                    <pic:cNvPicPr/>
                  </pic:nvPicPr>
                  <pic:blipFill>
                    <a:blip r:embed="rId12"/>
                    <a:stretch>
                      <a:fillRect/>
                    </a:stretch>
                  </pic:blipFill>
                  <pic:spPr>
                    <a:xfrm>
                      <a:off x="0" y="0"/>
                      <a:ext cx="5976000" cy="2689200"/>
                    </a:xfrm>
                    <a:prstGeom prst="rect"/>
                  </pic:spPr>
                </pic:pic>
              </a:graphicData>
            </a:graphic>
          </wp:inline>
        </w:drawing>
      </w:r>
    </w:p>
    <w:p>
      <w:pPr>
        <w:spacing w:after="160"/>
        <w:jc w:val="center"/>
      </w:pPr>
      <w:r>
        <w:rPr>
          <w:rFonts w:ascii="Liberation Sans" w:hAnsi="Liberation Sans"/>
          <w:b w:val="0"/>
          <w:color w:val="5F6872"/>
          <w:sz w:val="15"/>
        </w:rPr>
        <w:t>A delta module compares each new snapshot against the last known state per source, so only genuine changes generate a revision record instead of re-writing everything every run. A hiring-velocity module turns the resulting change history into a company-level acceleration signal — the piece that makes ten normalized feeds worth more than ten spreadsheets, because it answers "who's hiring faster than last month," not just "who's hiring." The pipeline in sequence:</w:t>
      </w:r>
    </w:p>
    <w:p>
      <w:r>
        <w:br w:type="page"/>
      </w:r>
    </w:p>
    <w:p>
      <w:pPr>
        <w:spacing w:after="60"/>
      </w:pPr>
      <w:r>
        <w:rPr>
          <w:rFonts w:ascii="Liberation Sans" w:hAnsi="Liberation Sans"/>
          <w:b/>
          <w:color w:val="00B8C9"/>
          <w:sz w:val="16"/>
        </w:rPr>
        <w:t>ENGINEERING</w:t>
      </w:r>
    </w:p>
    <w:p>
      <w:pPr>
        <w:pStyle w:val="Heading1"/>
      </w:pPr>
      <w:r>
        <w:t>Architecture and decisions</w:t>
      </w:r>
    </w:p>
    <w:p>
      <w:pPr>
        <w:jc w:val="both"/>
      </w:pPr>
      <w:r>
        <w:rPr>
          <w:rFonts w:ascii="Liberation Sans" w:hAnsi="Liberation Sans"/>
          <w:b w:val="0"/>
          <w:color w:val="111317"/>
          <w:sz w:val="19"/>
        </w:rPr>
        <w:t>The package targets Python 3.11+ and uses asyncio, httpx, psycopg and Selectolax. The adapter interface is strict enough that the orchestrator never needs to know which platform it's talking to, at the cost of upfront design time — a cost that pays back every time a new ATS gets added, since the tenth adapter took a fraction of the effort the first one did.</w:t>
      </w:r>
    </w:p>
    <w:p>
      <w:pPr>
        <w:pStyle w:val="Heading2"/>
      </w:pPr>
      <w:r>
        <w:t>Critical engineering decisions</w:t>
      </w:r>
    </w:p>
    <w:tbl>
      <w:tblPr>
        <w:tblW w:type="auto" w:w="0"/>
        <w:jc w:val="center"/>
        <w:tblLook w:firstColumn="1" w:firstRow="1" w:lastColumn="0" w:lastRow="0" w:noHBand="0" w:noVBand="1" w:val="04A0"/>
      </w:tblPr>
      <w:tblGrid>
        <w:gridCol w:w="5185"/>
        <w:gridCol w:w="5185"/>
      </w:tblGrid>
      <w:tr>
        <w:tc>
          <w:tcPr>
            <w:tcW w:type="dxa" w:w="5185"/>
            <w:shd w:fill="F5F7F8"/>
            <w:tcBorders>
              <w:top w:val="single" w:sz="6" w:color="DDE3E6"/>
              <w:left w:val="single" w:sz="6" w:color="DDE3E6"/>
              <w:bottom w:val="single" w:sz="6" w:color="DDE3E6"/>
              <w:right w:val="single" w:sz="6" w:color="DDE3E6"/>
            </w:tcBorders>
            <w:tcMar>
              <w:top w:w="150" w:type="dxa"/>
              <w:start w:w="160" w:type="dxa"/>
              <w:bottom w:w="150" w:type="dxa"/>
              <w:end w:w="160" w:type="dxa"/>
            </w:tcMar>
          </w:tcPr>
          <w:p>
            <w:r>
              <w:rPr>
                <w:rFonts w:ascii="Liberation Sans" w:hAnsi="Liberation Sans"/>
                <w:b/>
                <w:color w:val="00B8C9"/>
                <w:sz w:val="14"/>
              </w:rPr>
              <w:t>DECISION 01</w:t>
            </w:r>
          </w:p>
          <w:p>
            <w:r>
              <w:rPr>
                <w:rFonts w:ascii="Liberation Sans" w:hAnsi="Liberation Sans"/>
                <w:b/>
                <w:color w:val="111317"/>
                <w:sz w:val="20"/>
              </w:rPr>
              <w:t>Thin adapters, shared policy</w:t>
            </w:r>
          </w:p>
          <w:p>
            <w:r>
              <w:rPr>
                <w:rFonts w:ascii="Liberation Sans" w:hAnsi="Liberation Sans"/>
                <w:b w:val="0"/>
                <w:color w:val="5F6872"/>
                <w:sz w:val="16"/>
              </w:rPr>
              <w:t>Platform-specific parsing stays isolated while retries, rate limits, metrics and database behavior improve once for the whole engine.</w:t>
            </w:r>
          </w:p>
        </w:tc>
        <w:tc>
          <w:tcPr>
            <w:tcW w:type="dxa" w:w="5185"/>
            <w:shd w:fill="F5F7F8"/>
            <w:tcBorders>
              <w:top w:val="single" w:sz="6" w:color="DDE3E6"/>
              <w:left w:val="single" w:sz="6" w:color="DDE3E6"/>
              <w:bottom w:val="single" w:sz="6" w:color="DDE3E6"/>
              <w:right w:val="single" w:sz="6" w:color="DDE3E6"/>
            </w:tcBorders>
            <w:tcMar>
              <w:top w:w="150" w:type="dxa"/>
              <w:start w:w="160" w:type="dxa"/>
              <w:bottom w:w="150" w:type="dxa"/>
              <w:end w:w="160" w:type="dxa"/>
            </w:tcMar>
          </w:tcPr>
          <w:p>
            <w:r>
              <w:rPr>
                <w:rFonts w:ascii="Liberation Sans" w:hAnsi="Liberation Sans"/>
                <w:b/>
                <w:color w:val="00B8C9"/>
                <w:sz w:val="14"/>
              </w:rPr>
              <w:t>DECISION 02</w:t>
            </w:r>
          </w:p>
          <w:p>
            <w:r>
              <w:rPr>
                <w:rFonts w:ascii="Liberation Sans" w:hAnsi="Liberation Sans"/>
                <w:b/>
                <w:color w:val="111317"/>
                <w:sz w:val="20"/>
              </w:rPr>
              <w:t>Normalize before downstream use</w:t>
            </w:r>
          </w:p>
          <w:p>
            <w:r>
              <w:rPr>
                <w:rFonts w:ascii="Liberation Sans" w:hAnsi="Liberation Sans"/>
                <w:b w:val="0"/>
                <w:color w:val="5F6872"/>
                <w:sz w:val="16"/>
              </w:rPr>
              <w:t>A canonical job record converts inconsistent titles, locations, contracts and salaries into fields that support analytics.</w:t>
            </w:r>
          </w:p>
        </w:tc>
      </w:tr>
      <w:tr>
        <w:tc>
          <w:tcPr>
            <w:tcW w:type="dxa" w:w="5185"/>
            <w:shd w:fill="F5F7F8"/>
            <w:tcBorders>
              <w:top w:val="single" w:sz="6" w:color="DDE3E6"/>
              <w:left w:val="single" w:sz="6" w:color="DDE3E6"/>
              <w:bottom w:val="single" w:sz="6" w:color="DDE3E6"/>
              <w:right w:val="single" w:sz="6" w:color="DDE3E6"/>
            </w:tcBorders>
            <w:tcMar>
              <w:top w:w="150" w:type="dxa"/>
              <w:start w:w="160" w:type="dxa"/>
              <w:bottom w:w="150" w:type="dxa"/>
              <w:end w:w="160" w:type="dxa"/>
            </w:tcMar>
          </w:tcPr>
          <w:p>
            <w:r>
              <w:rPr>
                <w:rFonts w:ascii="Liberation Sans" w:hAnsi="Liberation Sans"/>
                <w:b/>
                <w:color w:val="00B8C9"/>
                <w:sz w:val="14"/>
              </w:rPr>
              <w:t>DECISION 03</w:t>
            </w:r>
          </w:p>
          <w:p>
            <w:r>
              <w:rPr>
                <w:rFonts w:ascii="Liberation Sans" w:hAnsi="Liberation Sans"/>
                <w:b/>
                <w:color w:val="111317"/>
                <w:sz w:val="20"/>
              </w:rPr>
              <w:t>Track revisions, not only current rows</w:t>
            </w:r>
          </w:p>
          <w:p>
            <w:r>
              <w:rPr>
                <w:rFonts w:ascii="Liberation Sans" w:hAnsi="Liberation Sans"/>
                <w:b w:val="0"/>
                <w:color w:val="5F6872"/>
                <w:sz w:val="16"/>
              </w:rPr>
              <w:t>Delta processing distinguishes new, changed and closed jobs and preserves evidence for hiring momentum.</w:t>
            </w:r>
          </w:p>
        </w:tc>
        <w:tc>
          <w:tcPr>
            <w:tcW w:type="dxa" w:w="5185"/>
            <w:shd w:fill="F5F7F8"/>
            <w:tcBorders>
              <w:top w:val="single" w:sz="6" w:color="DDE3E6"/>
              <w:left w:val="single" w:sz="6" w:color="DDE3E6"/>
              <w:bottom w:val="single" w:sz="6" w:color="DDE3E6"/>
              <w:right w:val="single" w:sz="6" w:color="DDE3E6"/>
            </w:tcBorders>
            <w:tcMar>
              <w:top w:w="150" w:type="dxa"/>
              <w:start w:w="160" w:type="dxa"/>
              <w:bottom w:w="150" w:type="dxa"/>
              <w:end w:w="160" w:type="dxa"/>
            </w:tcMar>
          </w:tcPr>
          <w:p>
            <w:r>
              <w:rPr>
                <w:rFonts w:ascii="Liberation Sans" w:hAnsi="Liberation Sans"/>
                <w:b/>
                <w:color w:val="00B8C9"/>
                <w:sz w:val="14"/>
              </w:rPr>
              <w:t>DECISION 04</w:t>
            </w:r>
          </w:p>
          <w:p>
            <w:r>
              <w:rPr>
                <w:rFonts w:ascii="Liberation Sans" w:hAnsi="Liberation Sans"/>
                <w:b/>
                <w:color w:val="111317"/>
                <w:sz w:val="20"/>
              </w:rPr>
              <w:t>Test contracts and edge cases</w:t>
            </w:r>
          </w:p>
          <w:p>
            <w:r>
              <w:rPr>
                <w:rFonts w:ascii="Liberation Sans" w:hAnsi="Liberation Sans"/>
                <w:b w:val="0"/>
                <w:color w:val="5F6872"/>
                <w:sz w:val="16"/>
              </w:rPr>
              <w:t>The repository includes tests for infrastructure and adapters; the supplied capture shows 68 passing tests with 19 warnings.</w:t>
            </w:r>
          </w:p>
        </w:tc>
      </w:tr>
    </w:tbl>
    <w:p/>
    <w:p>
      <w:pPr>
        <w:pStyle w:val="Heading2"/>
      </w:pPr>
      <w:r>
        <w:t>Technology stack</w:t>
      </w:r>
    </w:p>
    <w:tbl>
      <w:tblPr>
        <w:tblW w:type="auto" w:w="0"/>
        <w:jc w:val="center"/>
        <w:tblLook w:firstColumn="1" w:firstRow="1" w:lastColumn="0" w:lastRow="0" w:noHBand="0" w:noVBand="1" w:val="04A0"/>
      </w:tblPr>
      <w:tblGrid>
        <w:gridCol w:w="1728"/>
        <w:gridCol w:w="1728"/>
        <w:gridCol w:w="1728"/>
        <w:gridCol w:w="1728"/>
        <w:gridCol w:w="1728"/>
        <w:gridCol w:w="1728"/>
      </w:tblGrid>
      <w:tr>
        <w:tc>
          <w:tcPr>
            <w:tcW w:type="dxa" w:w="1728"/>
            <w:shd w:fill="DFF8FA"/>
            <w:tcBorders>
              <w:top w:val="single" w:sz="6" w:color="DDE3E6"/>
              <w:left w:val="single" w:sz="6" w:color="DDE3E6"/>
              <w:bottom w:val="single" w:sz="6" w:color="DDE3E6"/>
              <w:right w:val="single" w:sz="6" w:color="DDE3E6"/>
            </w:tcBorders>
            <w:tcMar>
              <w:top w:w="90" w:type="dxa"/>
              <w:start w:w="80" w:type="dxa"/>
              <w:bottom w:w="90" w:type="dxa"/>
              <w:end w:w="80" w:type="dxa"/>
            </w:tcMar>
          </w:tcPr>
          <w:p>
            <w:pPr>
              <w:jc w:val="center"/>
            </w:pPr>
            <w:r>
              <w:rPr>
                <w:rFonts w:ascii="Liberation Sans" w:hAnsi="Liberation Sans"/>
                <w:b/>
                <w:color w:val="111317"/>
                <w:sz w:val="15"/>
              </w:rPr>
              <w:t>Python 3.11+</w:t>
            </w:r>
          </w:p>
        </w:tc>
        <w:tc>
          <w:tcPr>
            <w:tcW w:type="dxa" w:w="1728"/>
            <w:shd w:fill="DFF8FA"/>
            <w:tcBorders>
              <w:top w:val="single" w:sz="6" w:color="DDE3E6"/>
              <w:left w:val="single" w:sz="6" w:color="DDE3E6"/>
              <w:bottom w:val="single" w:sz="6" w:color="DDE3E6"/>
              <w:right w:val="single" w:sz="6" w:color="DDE3E6"/>
            </w:tcBorders>
            <w:tcMar>
              <w:top w:w="90" w:type="dxa"/>
              <w:start w:w="80" w:type="dxa"/>
              <w:bottom w:w="90" w:type="dxa"/>
              <w:end w:w="80" w:type="dxa"/>
            </w:tcMar>
          </w:tcPr>
          <w:p>
            <w:pPr>
              <w:jc w:val="center"/>
            </w:pPr>
            <w:r>
              <w:rPr>
                <w:rFonts w:ascii="Liberation Sans" w:hAnsi="Liberation Sans"/>
                <w:b/>
                <w:color w:val="111317"/>
                <w:sz w:val="15"/>
              </w:rPr>
              <w:t>asyncio</w:t>
            </w:r>
          </w:p>
        </w:tc>
        <w:tc>
          <w:tcPr>
            <w:tcW w:type="dxa" w:w="1728"/>
            <w:shd w:fill="DFF8FA"/>
            <w:tcBorders>
              <w:top w:val="single" w:sz="6" w:color="DDE3E6"/>
              <w:left w:val="single" w:sz="6" w:color="DDE3E6"/>
              <w:bottom w:val="single" w:sz="6" w:color="DDE3E6"/>
              <w:right w:val="single" w:sz="6" w:color="DDE3E6"/>
            </w:tcBorders>
            <w:tcMar>
              <w:top w:w="90" w:type="dxa"/>
              <w:start w:w="80" w:type="dxa"/>
              <w:bottom w:w="90" w:type="dxa"/>
              <w:end w:w="80" w:type="dxa"/>
            </w:tcMar>
          </w:tcPr>
          <w:p>
            <w:pPr>
              <w:jc w:val="center"/>
            </w:pPr>
            <w:r>
              <w:rPr>
                <w:rFonts w:ascii="Liberation Sans" w:hAnsi="Liberation Sans"/>
                <w:b/>
                <w:color w:val="111317"/>
                <w:sz w:val="15"/>
              </w:rPr>
              <w:t>httpx</w:t>
            </w:r>
          </w:p>
        </w:tc>
        <w:tc>
          <w:tcPr>
            <w:tcW w:type="dxa" w:w="1728"/>
            <w:shd w:fill="DFF8FA"/>
            <w:tcBorders>
              <w:top w:val="single" w:sz="6" w:color="DDE3E6"/>
              <w:left w:val="single" w:sz="6" w:color="DDE3E6"/>
              <w:bottom w:val="single" w:sz="6" w:color="DDE3E6"/>
              <w:right w:val="single" w:sz="6" w:color="DDE3E6"/>
            </w:tcBorders>
            <w:tcMar>
              <w:top w:w="90" w:type="dxa"/>
              <w:start w:w="80" w:type="dxa"/>
              <w:bottom w:w="90" w:type="dxa"/>
              <w:end w:w="80" w:type="dxa"/>
            </w:tcMar>
          </w:tcPr>
          <w:p>
            <w:pPr>
              <w:jc w:val="center"/>
            </w:pPr>
            <w:r>
              <w:rPr>
                <w:rFonts w:ascii="Liberation Sans" w:hAnsi="Liberation Sans"/>
                <w:b/>
                <w:color w:val="111317"/>
                <w:sz w:val="15"/>
              </w:rPr>
              <w:t>PostgreSQL</w:t>
            </w:r>
          </w:p>
        </w:tc>
        <w:tc>
          <w:tcPr>
            <w:tcW w:type="dxa" w:w="1728"/>
            <w:shd w:fill="DFF8FA"/>
            <w:tcBorders>
              <w:top w:val="single" w:sz="6" w:color="DDE3E6"/>
              <w:left w:val="single" w:sz="6" w:color="DDE3E6"/>
              <w:bottom w:val="single" w:sz="6" w:color="DDE3E6"/>
              <w:right w:val="single" w:sz="6" w:color="DDE3E6"/>
            </w:tcBorders>
            <w:tcMar>
              <w:top w:w="90" w:type="dxa"/>
              <w:start w:w="80" w:type="dxa"/>
              <w:bottom w:w="90" w:type="dxa"/>
              <w:end w:w="80" w:type="dxa"/>
            </w:tcMar>
          </w:tcPr>
          <w:p>
            <w:pPr>
              <w:jc w:val="center"/>
            </w:pPr>
            <w:r>
              <w:rPr>
                <w:rFonts w:ascii="Liberation Sans" w:hAnsi="Liberation Sans"/>
                <w:b/>
                <w:color w:val="111317"/>
                <w:sz w:val="15"/>
              </w:rPr>
              <w:t>Adapters</w:t>
            </w:r>
          </w:p>
        </w:tc>
        <w:tc>
          <w:tcPr>
            <w:tcW w:type="dxa" w:w="1728"/>
            <w:shd w:fill="DFF8FA"/>
            <w:tcBorders>
              <w:top w:val="single" w:sz="6" w:color="DDE3E6"/>
              <w:left w:val="single" w:sz="6" w:color="DDE3E6"/>
              <w:bottom w:val="single" w:sz="6" w:color="DDE3E6"/>
              <w:right w:val="single" w:sz="6" w:color="DDE3E6"/>
            </w:tcBorders>
            <w:tcMar>
              <w:top w:w="90" w:type="dxa"/>
              <w:start w:w="80" w:type="dxa"/>
              <w:bottom w:w="90" w:type="dxa"/>
              <w:end w:w="80" w:type="dxa"/>
            </w:tcMar>
          </w:tcPr>
          <w:p>
            <w:pPr>
              <w:jc w:val="center"/>
            </w:pPr>
            <w:r>
              <w:rPr>
                <w:rFonts w:ascii="Liberation Sans" w:hAnsi="Liberation Sans"/>
                <w:b/>
                <w:color w:val="111317"/>
                <w:sz w:val="15"/>
              </w:rPr>
              <w:t>Delta / revisions</w:t>
            </w:r>
          </w:p>
        </w:tc>
      </w:tr>
    </w:tbl>
    <w:p>
      <w:r>
        <w:br w:type="page"/>
      </w:r>
    </w:p>
    <w:p>
      <w:pPr>
        <w:spacing w:after="60"/>
      </w:pPr>
      <w:r>
        <w:rPr>
          <w:rFonts w:ascii="Liberation Sans" w:hAnsi="Liberation Sans"/>
          <w:b/>
          <w:color w:val="00B8C9"/>
          <w:sz w:val="16"/>
        </w:rPr>
        <w:t>VISUAL PROOF</w:t>
      </w:r>
    </w:p>
    <w:p>
      <w:pPr>
        <w:pStyle w:val="Heading1"/>
      </w:pPr>
      <w:r>
        <w:t>Evidence 1 of 2</w:t>
      </w:r>
    </w:p>
    <w:p>
      <w:pPr>
        <w:jc w:val="center"/>
      </w:pPr>
      <w:r>
        <w:drawing>
          <wp:inline xmlns:a="http://schemas.openxmlformats.org/drawingml/2006/main" xmlns:pic="http://schemas.openxmlformats.org/drawingml/2006/picture">
            <wp:extent cx="3888000" cy="3240000"/>
            <wp:docPr id="3" name="Picture 3"/>
            <wp:cNvGraphicFramePr>
              <a:graphicFrameLocks noChangeAspect="1"/>
            </wp:cNvGraphicFramePr>
            <a:graphic>
              <a:graphicData uri="http://schemas.openxmlformats.org/drawingml/2006/picture">
                <pic:pic>
                  <pic:nvPicPr>
                    <pic:cNvPr id="0" name="desktop-project3-tests.png"/>
                    <pic:cNvPicPr/>
                  </pic:nvPicPr>
                  <pic:blipFill>
                    <a:blip r:embed="rId11"/>
                    <a:stretch>
                      <a:fillRect/>
                    </a:stretch>
                  </pic:blipFill>
                  <pic:spPr>
                    <a:xfrm>
                      <a:off x="0" y="0"/>
                      <a:ext cx="3888000" cy="3240000"/>
                    </a:xfrm>
                    <a:prstGeom prst="rect"/>
                  </pic:spPr>
                </pic:pic>
              </a:graphicData>
            </a:graphic>
          </wp:inline>
        </w:drawing>
      </w:r>
    </w:p>
    <w:p>
      <w:pPr>
        <w:spacing w:after="160"/>
        <w:jc w:val="center"/>
      </w:pPr>
      <w:r>
        <w:rPr>
          <w:rFonts w:ascii="Liberation Sans" w:hAnsi="Liberation Sans"/>
          <w:b w:val="0"/>
          <w:color w:val="5F6872"/>
          <w:sz w:val="15"/>
        </w:rPr>
        <w:t>Selected automated suite: 68 tests passed with 19 warnings in 1.24 seconds.</w:t>
      </w:r>
    </w:p>
    <w:p>
      <w:r>
        <w:br w:type="page"/>
      </w:r>
    </w:p>
    <w:p>
      <w:pPr>
        <w:spacing w:after="60"/>
      </w:pPr>
      <w:r>
        <w:rPr>
          <w:rFonts w:ascii="Liberation Sans" w:hAnsi="Liberation Sans"/>
          <w:b/>
          <w:color w:val="00B8C9"/>
          <w:sz w:val="16"/>
        </w:rPr>
        <w:t>VISUAL PROOF</w:t>
      </w:r>
    </w:p>
    <w:p>
      <w:pPr>
        <w:pStyle w:val="Heading1"/>
      </w:pPr>
      <w:r>
        <w:t>Evidence 2 of 2</w:t>
      </w:r>
    </w:p>
    <w:p>
      <w:pPr>
        <w:jc w:val="center"/>
      </w:pPr>
      <w:r>
        <w:drawing>
          <wp:inline xmlns:a="http://schemas.openxmlformats.org/drawingml/2006/main" xmlns:pic="http://schemas.openxmlformats.org/drawingml/2006/picture">
            <wp:extent cx="5760000" cy="2520000"/>
            <wp:docPr id="4" name="Picture 4"/>
            <wp:cNvGraphicFramePr>
              <a:graphicFrameLocks noChangeAspect="1"/>
            </wp:cNvGraphicFramePr>
            <a:graphic>
              <a:graphicData uri="http://schemas.openxmlformats.org/drawingml/2006/picture">
                <pic:pic>
                  <pic:nvPicPr>
                    <pic:cNvPr id="0" name="ats-adapter-matrix.png"/>
                    <pic:cNvPicPr/>
                  </pic:nvPicPr>
                  <pic:blipFill>
                    <a:blip r:embed="rId13"/>
                    <a:stretch>
                      <a:fillRect/>
                    </a:stretch>
                  </pic:blipFill>
                  <pic:spPr>
                    <a:xfrm>
                      <a:off x="0" y="0"/>
                      <a:ext cx="5760000" cy="2520000"/>
                    </a:xfrm>
                    <a:prstGeom prst="rect"/>
                  </pic:spPr>
                </pic:pic>
              </a:graphicData>
            </a:graphic>
          </wp:inline>
        </w:drawing>
      </w:r>
    </w:p>
    <w:p>
      <w:pPr>
        <w:spacing w:after="160"/>
        <w:jc w:val="center"/>
      </w:pPr>
      <w:r>
        <w:rPr>
          <w:rFonts w:ascii="Liberation Sans" w:hAnsi="Liberation Sans"/>
          <w:b w:val="0"/>
          <w:color w:val="5F6872"/>
          <w:sz w:val="15"/>
        </w:rPr>
        <w:t>Source-reviewed adapter coverage behind the canonical model.</w:t>
      </w:r>
    </w:p>
    <w:p>
      <w:r>
        <w:br w:type="page"/>
      </w:r>
    </w:p>
    <w:p>
      <w:pPr>
        <w:spacing w:after="60"/>
      </w:pPr>
      <w:r>
        <w:rPr>
          <w:rFonts w:ascii="Liberation Sans" w:hAnsi="Liberation Sans"/>
          <w:b/>
          <w:color w:val="00B8C9"/>
          <w:sz w:val="16"/>
        </w:rPr>
        <w:t>OUTCOME</w:t>
      </w:r>
    </w:p>
    <w:p>
      <w:pPr>
        <w:pStyle w:val="Heading1"/>
      </w:pPr>
      <w:r>
        <w:t>Value, proof and honest limitations</w:t>
      </w:r>
    </w:p>
    <w:p>
      <w:pPr>
        <w:pStyle w:val="Heading2"/>
      </w:pPr>
      <w:r>
        <w:t>Operational impact</w:t>
      </w:r>
    </w:p>
    <w:p>
      <w:pPr>
        <w:jc w:val="both"/>
      </w:pPr>
      <w:r>
        <w:rPr>
          <w:rFonts w:ascii="Liberation Sans" w:hAnsi="Liberation Sans"/>
          <w:b w:val="0"/>
          <w:color w:val="111317"/>
          <w:sz w:val="19"/>
        </w:rPr>
        <w:t>Ten adapter source files, 24 test modules covering infrastructure and platform clients, and PostgreSQL schemas for core records, revisions and cache with optimized indexes — this is the acquisition layer that made the larger Signal Intelligence platform possible to build in the time it took, because the hardest normalization problem was already solved and tested here first.</w:t>
      </w:r>
    </w:p>
    <w:p>
      <w:pPr>
        <w:pStyle w:val="Heading2"/>
      </w:pPr>
      <w:r>
        <w:t>Verified evidence</w:t>
      </w:r>
    </w:p>
    <w:p>
      <w:pPr>
        <w:pStyle w:val="ListBullet"/>
        <w:spacing w:after="60"/>
      </w:pPr>
      <w:r>
        <w:rPr>
          <w:rFonts w:ascii="Liberation Sans" w:hAnsi="Liberation Sans"/>
          <w:b w:val="0"/>
          <w:color w:val="111317"/>
          <w:sz w:val="18"/>
        </w:rPr>
        <w:t>10 adapter source files identified</w:t>
      </w:r>
    </w:p>
    <w:p>
      <w:pPr>
        <w:pStyle w:val="ListBullet"/>
        <w:spacing w:after="60"/>
      </w:pPr>
      <w:r>
        <w:rPr>
          <w:rFonts w:ascii="Liberation Sans" w:hAnsi="Liberation Sans"/>
          <w:b w:val="0"/>
          <w:color w:val="111317"/>
          <w:sz w:val="18"/>
        </w:rPr>
        <w:t>24 test modules covering infrastructure and platform clients</w:t>
      </w:r>
    </w:p>
    <w:p>
      <w:pPr>
        <w:pStyle w:val="ListBullet"/>
        <w:spacing w:after="60"/>
      </w:pPr>
      <w:r>
        <w:rPr>
          <w:rFonts w:ascii="Liberation Sans" w:hAnsi="Liberation Sans"/>
          <w:b w:val="0"/>
          <w:color w:val="111317"/>
          <w:sz w:val="18"/>
        </w:rPr>
        <w:t>Captured selected run: 68 passed, 19 warnings in 1.24 seconds</w:t>
      </w:r>
    </w:p>
    <w:p>
      <w:pPr>
        <w:pStyle w:val="ListBullet"/>
        <w:spacing w:after="60"/>
      </w:pPr>
      <w:r>
        <w:rPr>
          <w:rFonts w:ascii="Liberation Sans" w:hAnsi="Liberation Sans"/>
          <w:b w:val="0"/>
          <w:color w:val="111317"/>
          <w:sz w:val="18"/>
        </w:rPr>
        <w:t>PostgreSQL schemas for core records, revisions, cache and optimized indexes</w:t>
      </w:r>
    </w:p>
    <w:p>
      <w:pPr>
        <w:pStyle w:val="ListBullet"/>
        <w:spacing w:after="60"/>
      </w:pPr>
      <w:r>
        <w:rPr>
          <w:rFonts w:ascii="Liberation Sans" w:hAnsi="Liberation Sans"/>
          <w:b w:val="0"/>
          <w:color w:val="111317"/>
          <w:sz w:val="18"/>
        </w:rPr>
        <w:t>CLI scripts for sweeps, exports, HVI backfill and classifier training</w:t>
      </w:r>
    </w:p>
    <w:p>
      <w:pPr>
        <w:pStyle w:val="Heading2"/>
      </w:pPr>
      <w:r>
        <w:t>Current limitations</w:t>
      </w:r>
    </w:p>
    <w:p>
      <w:pPr>
        <w:pStyle w:val="ListBullet"/>
        <w:spacing w:after="60"/>
      </w:pPr>
      <w:r>
        <w:rPr>
          <w:rFonts w:ascii="Liberation Sans" w:hAnsi="Liberation Sans"/>
          <w:b w:val="0"/>
          <w:color w:val="111317"/>
          <w:sz w:val="18"/>
        </w:rPr>
        <w:t>No live multi-platform sweep was captured for this portfolio package.</w:t>
      </w:r>
    </w:p>
    <w:p>
      <w:pPr>
        <w:pStyle w:val="ListBullet"/>
        <w:spacing w:after="60"/>
      </w:pPr>
      <w:r>
        <w:rPr>
          <w:rFonts w:ascii="Liberation Sans" w:hAnsi="Liberation Sans"/>
          <w:b w:val="0"/>
          <w:color w:val="111317"/>
          <w:sz w:val="18"/>
        </w:rPr>
        <w:t>The screenshot proves selected tests, not every production integration or credential path.</w:t>
      </w:r>
    </w:p>
    <w:p>
      <w:pPr>
        <w:pStyle w:val="ListBullet"/>
        <w:spacing w:after="60"/>
      </w:pPr>
      <w:r>
        <w:rPr>
          <w:rFonts w:ascii="Liberation Sans" w:hAnsi="Liberation Sans"/>
          <w:b w:val="0"/>
          <w:color w:val="111317"/>
          <w:sz w:val="18"/>
        </w:rPr>
        <w:t>An optimization percentage in source documentation lacks a benchmark artifact and is not repeated here.</w:t>
      </w:r>
    </w:p>
    <w:p>
      <w:pPr>
        <w:pStyle w:val="ListBullet"/>
        <w:spacing w:after="60"/>
      </w:pPr>
      <w:r>
        <w:rPr>
          <w:rFonts w:ascii="Liberation Sans" w:hAnsi="Liberation Sans"/>
          <w:b w:val="0"/>
          <w:color w:val="111317"/>
          <w:sz w:val="18"/>
        </w:rPr>
        <w:t>Warnings remain in the captured suite and should be removed or explicitly accepted.</w:t>
      </w:r>
    </w:p>
    <w:p>
      <w:pPr>
        <w:pStyle w:val="ListBullet"/>
        <w:spacing w:after="60"/>
      </w:pPr>
      <w:r>
        <w:rPr>
          <w:rFonts w:ascii="Liberation Sans" w:hAnsi="Liberation Sans"/>
          <w:b w:val="0"/>
          <w:color w:val="111317"/>
          <w:sz w:val="18"/>
        </w:rPr>
        <w:t>A public demo should use fixtures or cached responses.</w:t>
      </w:r>
    </w:p>
    <w:p>
      <w:pPr>
        <w:pStyle w:val="Heading2"/>
      </w:pPr>
      <w:r>
        <w:t>Current status</w:t>
      </w:r>
    </w:p>
    <w:tbl>
      <w:tblPr>
        <w:tblW w:type="auto" w:w="0"/>
        <w:jc w:val="center"/>
        <w:tblLook w:firstColumn="1" w:firstRow="1" w:lastColumn="0" w:lastRow="0" w:noHBand="0" w:noVBand="1" w:val="04A0"/>
      </w:tblPr>
      <w:tblGrid>
        <w:gridCol w:w="2592"/>
        <w:gridCol w:w="2592"/>
        <w:gridCol w:w="2592"/>
        <w:gridCol w:w="2592"/>
      </w:tblGrid>
      <w:tr>
        <w:tc>
          <w:tcPr>
            <w:tcW w:type="dxa" w:w="2592"/>
            <w:shd w:fill="0C1015"/>
            <w:tcBorders>
              <w:top w:val="single" w:sz="6" w:color="0C1015"/>
              <w:left w:val="single" w:sz="6" w:color="0C1015"/>
              <w:bottom w:val="single" w:sz="6" w:color="0C1015"/>
              <w:right w:val="single" w:sz="6" w:color="0C1015"/>
            </w:tcBorders>
            <w:tcMar>
              <w:top w:w="100" w:type="dxa"/>
              <w:start w:w="120" w:type="dxa"/>
              <w:bottom w:w="80" w:type="dxa"/>
              <w:end w:w="120" w:type="dxa"/>
            </w:tcMar>
          </w:tcPr>
          <w:p>
            <w:r>
              <w:rPr>
                <w:rFonts w:ascii="Liberation Sans" w:hAnsi="Liberation Sans"/>
                <w:b/>
                <w:color w:val="00B8C9"/>
                <w:sz w:val="14"/>
              </w:rPr>
              <w:t>STATUS</w:t>
            </w:r>
          </w:p>
        </w:tc>
        <w:tc>
          <w:tcPr>
            <w:tcW w:type="dxa" w:w="2592"/>
            <w:shd w:fill="0C1015"/>
            <w:tcBorders>
              <w:top w:val="single" w:sz="6" w:color="0C1015"/>
              <w:left w:val="single" w:sz="6" w:color="0C1015"/>
              <w:bottom w:val="single" w:sz="6" w:color="0C1015"/>
              <w:right w:val="single" w:sz="6" w:color="0C1015"/>
            </w:tcBorders>
            <w:tcMar>
              <w:top w:w="100" w:type="dxa"/>
              <w:start w:w="120" w:type="dxa"/>
              <w:bottom w:w="80" w:type="dxa"/>
              <w:end w:w="120" w:type="dxa"/>
            </w:tcMar>
          </w:tcPr>
          <w:p>
            <w:r>
              <w:rPr>
                <w:rFonts w:ascii="Liberation Sans" w:hAnsi="Liberation Sans"/>
                <w:b/>
                <w:color w:val="00B8C9"/>
                <w:sz w:val="14"/>
              </w:rPr>
              <w:t>TEAM</w:t>
            </w:r>
          </w:p>
        </w:tc>
        <w:tc>
          <w:tcPr>
            <w:tcW w:type="dxa" w:w="2592"/>
            <w:shd w:fill="0C1015"/>
            <w:tcBorders>
              <w:top w:val="single" w:sz="6" w:color="0C1015"/>
              <w:left w:val="single" w:sz="6" w:color="0C1015"/>
              <w:bottom w:val="single" w:sz="6" w:color="0C1015"/>
              <w:right w:val="single" w:sz="6" w:color="0C1015"/>
            </w:tcBorders>
            <w:tcMar>
              <w:top w:w="100" w:type="dxa"/>
              <w:start w:w="120" w:type="dxa"/>
              <w:bottom w:w="80" w:type="dxa"/>
              <w:end w:w="120" w:type="dxa"/>
            </w:tcMar>
          </w:tcPr>
          <w:p>
            <w:r>
              <w:rPr>
                <w:rFonts w:ascii="Liberation Sans" w:hAnsi="Liberation Sans"/>
                <w:b/>
                <w:color w:val="00B8C9"/>
                <w:sz w:val="14"/>
              </w:rPr>
              <w:t>DEMO</w:t>
            </w:r>
          </w:p>
        </w:tc>
        <w:tc>
          <w:tcPr>
            <w:tcW w:type="dxa" w:w="2592"/>
            <w:shd w:fill="0C1015"/>
            <w:tcBorders>
              <w:top w:val="single" w:sz="6" w:color="0C1015"/>
              <w:left w:val="single" w:sz="6" w:color="0C1015"/>
              <w:bottom w:val="single" w:sz="6" w:color="0C1015"/>
              <w:right w:val="single" w:sz="6" w:color="0C1015"/>
            </w:tcBorders>
            <w:tcMar>
              <w:top w:w="100" w:type="dxa"/>
              <w:start w:w="120" w:type="dxa"/>
              <w:bottom w:w="80" w:type="dxa"/>
              <w:end w:w="120" w:type="dxa"/>
            </w:tcMar>
          </w:tcPr>
          <w:p>
            <w:r>
              <w:rPr>
                <w:rFonts w:ascii="Liberation Sans" w:hAnsi="Liberation Sans"/>
                <w:b/>
                <w:color w:val="00B8C9"/>
                <w:sz w:val="14"/>
              </w:rPr>
              <w:t>SOURCE</w:t>
            </w:r>
          </w:p>
        </w:tc>
      </w:tr>
      <w:tr>
        <w:tc>
          <w:tcPr>
            <w:tcW w:type="dxa" w:w="2592"/>
            <w:shd w:fill="F5F7F8"/>
            <w:tcBorders>
              <w:top w:val="single" w:sz="6" w:color="DDE3E6"/>
              <w:left w:val="single" w:sz="6" w:color="DDE3E6"/>
              <w:bottom w:val="single" w:sz="6" w:color="DDE3E6"/>
              <w:right w:val="single" w:sz="6" w:color="DDE3E6"/>
            </w:tcBorders>
            <w:tcMar>
              <w:top w:w="100" w:type="dxa"/>
              <w:start w:w="120" w:type="dxa"/>
              <w:bottom w:w="100" w:type="dxa"/>
              <w:end w:w="120" w:type="dxa"/>
            </w:tcMar>
          </w:tcPr>
          <w:p>
            <w:r>
              <w:rPr>
                <w:rFonts w:ascii="Liberation Sans" w:hAnsi="Liberation Sans"/>
                <w:b/>
                <w:color w:val="111317"/>
                <w:sz w:val="16"/>
              </w:rPr>
              <w:t>Beta · Source reviewed · Selected tests passing</w:t>
            </w:r>
          </w:p>
        </w:tc>
        <w:tc>
          <w:tcPr>
            <w:tcW w:type="dxa" w:w="2592"/>
            <w:shd w:fill="F5F7F8"/>
            <w:tcBorders>
              <w:top w:val="single" w:sz="6" w:color="DDE3E6"/>
              <w:left w:val="single" w:sz="6" w:color="DDE3E6"/>
              <w:bottom w:val="single" w:sz="6" w:color="DDE3E6"/>
              <w:right w:val="single" w:sz="6" w:color="DDE3E6"/>
            </w:tcBorders>
            <w:tcMar>
              <w:top w:w="100" w:type="dxa"/>
              <w:start w:w="120" w:type="dxa"/>
              <w:bottom w:w="100" w:type="dxa"/>
              <w:end w:w="120" w:type="dxa"/>
            </w:tcMar>
          </w:tcPr>
          <w:p>
            <w:r>
              <w:rPr>
                <w:rFonts w:ascii="Liberation Sans" w:hAnsi="Liberation Sans"/>
                <w:b/>
                <w:color w:val="111317"/>
                <w:sz w:val="16"/>
              </w:rPr>
              <w:t>Solo engineering project</w:t>
            </w:r>
          </w:p>
        </w:tc>
        <w:tc>
          <w:tcPr>
            <w:tcW w:type="dxa" w:w="2592"/>
            <w:shd w:fill="F5F7F8"/>
            <w:tcBorders>
              <w:top w:val="single" w:sz="6" w:color="DDE3E6"/>
              <w:left w:val="single" w:sz="6" w:color="DDE3E6"/>
              <w:bottom w:val="single" w:sz="6" w:color="DDE3E6"/>
              <w:right w:val="single" w:sz="6" w:color="DDE3E6"/>
            </w:tcBorders>
            <w:tcMar>
              <w:top w:w="100" w:type="dxa"/>
              <w:start w:w="120" w:type="dxa"/>
              <w:bottom w:w="100" w:type="dxa"/>
              <w:end w:w="120" w:type="dxa"/>
            </w:tcMar>
          </w:tcPr>
          <w:p>
            <w:r>
              <w:rPr>
                <w:rFonts w:ascii="Liberation Sans" w:hAnsi="Liberation Sans"/>
                <w:b/>
                <w:color w:val="111317"/>
                <w:sz w:val="16"/>
              </w:rPr>
              <w:t>Fixture-based technical demo planned</w:t>
            </w:r>
          </w:p>
        </w:tc>
        <w:tc>
          <w:tcPr>
            <w:tcW w:type="dxa" w:w="2592"/>
            <w:shd w:fill="F5F7F8"/>
            <w:tcBorders>
              <w:top w:val="single" w:sz="6" w:color="DDE3E6"/>
              <w:left w:val="single" w:sz="6" w:color="DDE3E6"/>
              <w:bottom w:val="single" w:sz="6" w:color="DDE3E6"/>
              <w:right w:val="single" w:sz="6" w:color="DDE3E6"/>
            </w:tcBorders>
            <w:tcMar>
              <w:top w:w="100" w:type="dxa"/>
              <w:start w:w="120" w:type="dxa"/>
              <w:bottom w:w="100" w:type="dxa"/>
              <w:end w:w="120" w:type="dxa"/>
            </w:tcMar>
          </w:tcPr>
          <w:p>
            <w:r>
              <w:rPr>
                <w:rFonts w:ascii="Liberation Sans" w:hAnsi="Liberation Sans"/>
                <w:b/>
                <w:color w:val="111317"/>
                <w:sz w:val="16"/>
              </w:rPr>
              <w:t>Private repository</w:t>
            </w:r>
          </w:p>
        </w:tc>
      </w:tr>
    </w:tbl>
    <w:p/>
    <w:tbl>
      <w:tblPr>
        <w:tblW w:type="auto" w:w="0"/>
        <w:tblLook w:firstColumn="1" w:firstRow="1" w:lastColumn="0" w:lastRow="0" w:noHBand="0" w:noVBand="1" w:val="04A0"/>
      </w:tblPr>
      <w:tblGrid>
        <w:gridCol w:w="10370"/>
      </w:tblGrid>
      <w:tr>
        <w:tc>
          <w:tcPr>
            <w:tcW w:type="dxa" w:w="10370"/>
            <w:shd w:fill="0C1015"/>
            <w:tcBorders>
              <w:top w:val="single" w:sz="6" w:color="0C1015"/>
              <w:left w:val="single" w:sz="6" w:color="0C1015"/>
              <w:bottom w:val="single" w:sz="6" w:color="0C1015"/>
              <w:right w:val="single" w:sz="6" w:color="0C1015"/>
            </w:tcBorders>
            <w:tcMar>
              <w:top w:w="220" w:type="dxa"/>
              <w:start w:w="230" w:type="dxa"/>
              <w:bottom w:w="220" w:type="dxa"/>
              <w:end w:w="230" w:type="dxa"/>
            </w:tcMar>
          </w:tcPr>
          <w:p>
            <w:r>
              <w:rPr>
                <w:rFonts w:ascii="Liberation Sans" w:hAnsi="Liberation Sans"/>
                <w:b/>
                <w:color w:val="00B8C9"/>
                <w:sz w:val="16"/>
              </w:rPr>
              <w:t>WHY THIS PROJECT MATTERS</w:t>
            </w:r>
          </w:p>
          <w:p>
            <w:r>
              <w:rPr>
                <w:rFonts w:ascii="Liberation Sans" w:hAnsi="Liberation Sans"/>
                <w:b/>
                <w:color w:val="FFFFFF"/>
                <w:sz w:val="24"/>
              </w:rPr>
              <w:t>Ten ATS integrations converge on one canonical job and change model.</w:t>
            </w:r>
          </w:p>
          <w:p>
            <w:r>
              <w:rPr>
                <w:rFonts w:ascii="Liberation Sans" w:hAnsi="Liberation Sans"/>
                <w:b w:val="0"/>
                <w:color w:val="C7D0D8"/>
                <w:sz w:val="17"/>
              </w:rPr>
              <w:t>This case study is designed to be inspectable: strong claims are connected to screenshots, source evidence or explicitly stated limitations.</w:t>
            </w:r>
          </w:p>
        </w:tc>
      </w:tr>
    </w:tbl>
    <w:sectPr w:rsidR="00FC693F" w:rsidRPr="0006063C" w:rsidSect="00034616">
      <w:headerReference w:type="default" r:id="rId9"/>
      <w:footerReference w:type="default" r:id="rId10"/>
      <w:pgSz w:w="12240" w:h="15840"/>
      <w:pgMar w:top="850" w:right="935" w:bottom="822" w:left="93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Liberation Sans" w:hAnsi="Liberation Sans"/>
        <w:b w:val="0"/>
        <w:color w:val="5F6872"/>
        <w:sz w:val="14"/>
      </w:rPr>
      <w:t>Full-Stack Product Engineer  ·  anass.benameur@outlook.com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rFonts w:ascii="Liberation Sans" w:hAnsi="Liberation Sans"/>
        <w:b/>
        <w:color w:val="00B8C9"/>
        <w:sz w:val="15"/>
      </w:rPr>
      <w:t>ANASS BENAMEUR  /  CASE STUDY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Liberation Sans" w:hAnsi="Liberation Sans"/>
      <w:color w:val="111317"/>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100"/>
      <w:outlineLvl w:val="0"/>
    </w:pPr>
    <w:rPr>
      <w:rFonts w:asciiTheme="majorHAnsi" w:eastAsiaTheme="majorEastAsia" w:hAnsiTheme="majorHAnsi" w:cstheme="majorBidi" w:ascii="Liberation Sans" w:hAnsi="Liberation Sans"/>
      <w:b/>
      <w:bCs/>
      <w:color w:val="111317"/>
      <w:sz w:val="40"/>
      <w:szCs w:val="28"/>
    </w:rPr>
  </w:style>
  <w:style w:type="paragraph" w:styleId="Heading2">
    <w:name w:val="heading 2"/>
    <w:basedOn w:val="Normal"/>
    <w:next w:val="Normal"/>
    <w:link w:val="Heading2Char"/>
    <w:uiPriority w:val="9"/>
    <w:unhideWhenUsed/>
    <w:qFormat/>
    <w:rsid w:val="00FC693F"/>
    <w:pPr>
      <w:keepNext/>
      <w:keepLines/>
      <w:spacing w:before="100" w:after="100"/>
      <w:outlineLvl w:val="1"/>
    </w:pPr>
    <w:rPr>
      <w:rFonts w:asciiTheme="majorHAnsi" w:eastAsiaTheme="majorEastAsia" w:hAnsiTheme="majorHAnsi" w:cstheme="majorBidi" w:ascii="Liberation Sans" w:hAnsi="Liberation Sans"/>
      <w:b/>
      <w:bCs/>
      <w:color w:val="00B8C9"/>
      <w:sz w:val="26"/>
      <w:szCs w:val="26"/>
    </w:rPr>
  </w:style>
  <w:style w:type="paragraph" w:styleId="Heading3">
    <w:name w:val="heading 3"/>
    <w:basedOn w:val="Normal"/>
    <w:next w:val="Normal"/>
    <w:link w:val="Heading3Char"/>
    <w:uiPriority w:val="9"/>
    <w:unhideWhenUsed/>
    <w:qFormat/>
    <w:rsid w:val="00FC693F"/>
    <w:pPr>
      <w:keepNext/>
      <w:keepLines/>
      <w:spacing w:before="80" w:after="100"/>
      <w:outlineLvl w:val="2"/>
    </w:pPr>
    <w:rPr>
      <w:rFonts w:asciiTheme="majorHAnsi" w:eastAsiaTheme="majorEastAsia" w:hAnsiTheme="majorHAnsi" w:cstheme="majorBidi" w:ascii="Liberation Sans" w:hAnsi="Liberation Sans"/>
      <w:b/>
      <w:bCs/>
      <w:color w:val="111317"/>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00" w:line="240" w:lineRule="auto" w:before="200"/>
      <w:contextualSpacing/>
    </w:pPr>
    <w:rPr>
      <w:rFonts w:asciiTheme="majorHAnsi" w:eastAsiaTheme="majorEastAsia" w:hAnsiTheme="majorHAnsi" w:cstheme="majorBidi" w:ascii="Liberation Sans" w:hAnsi="Liberation Sans"/>
      <w:b/>
      <w:color w:val="111317"/>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Intelligence Engine — Case Study</dc:title>
  <dc:subject>Portfolio case study</dc:subject>
  <dc:creator>Anass Benameur</dc:creator>
  <cp:keywords>Full-stack, product engineering, case study</cp:keywords>
  <dc:description>generated by python-docx</dc:description>
  <cp:lastModifiedBy/>
  <cp:revision>1</cp:revision>
  <dcterms:created xsi:type="dcterms:W3CDTF">2013-12-23T23:15:00Z</dcterms:created>
  <dcterms:modified xsi:type="dcterms:W3CDTF">2013-12-23T23:15:00Z</dcterms:modified>
  <cp:category/>
</cp:coreProperties>
</file>